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41" w:rightFromText="141" w:vertAnchor="page" w:horzAnchor="page" w:tblpX="8227" w:tblpY="844"/>
        <w:tblW w:w="3091" w:type="dxa"/>
        <w:tblLayout w:type="fixed"/>
        <w:tblCellMar>
          <w:left w:w="70" w:type="dxa"/>
          <w:right w:w="70" w:type="dxa"/>
        </w:tblCellMar>
        <w:tblLook w:val="0000"/>
      </w:tblPr>
      <w:tblGrid>
        <w:gridCol w:w="1030"/>
        <w:gridCol w:w="2061"/>
      </w:tblGrid>
      <w:tr w14:paraId="5393B507" w14:textId="77777777" w:rsidTr="00DB0B78">
        <w:tblPrEx>
          <w:tblW w:w="3091" w:type="dxa"/>
          <w:tblLayout w:type="fixed"/>
          <w:tblCellMar>
            <w:left w:w="70" w:type="dxa"/>
            <w:right w:w="70" w:type="dxa"/>
          </w:tblCellMar>
          <w:tblLook w:val="0000"/>
        </w:tblPrEx>
        <w:trPr>
          <w:cantSplit/>
          <w:trHeight w:val="496"/>
        </w:trPr>
        <w:tc>
          <w:tcPr>
            <w:tcW w:w="1030" w:type="dxa"/>
            <w:vAlign w:val="center"/>
          </w:tcPr>
          <w:p w:rsidR="004B4709" w:rsidRPr="00694C8F" w:rsidP="00DB0B78" w14:paraId="040BBAF1" w14:textId="77777777">
            <w:pPr>
              <w:pStyle w:val="DokumentID"/>
              <w:framePr w:hSpace="0" w:wrap="auto" w:hAnchor="text" w:xAlign="left" w:yAlign="inline"/>
              <w:rPr>
                <w:b/>
                <w:bCs/>
              </w:rPr>
            </w:pPr>
            <w:r w:rsidRPr="00694C8F">
              <w:rPr>
                <w:b/>
                <w:bCs/>
              </w:rPr>
              <w:t xml:space="preserve">ID  </w:t>
            </w:r>
          </w:p>
        </w:tc>
        <w:tc>
          <w:tcPr>
            <w:tcW w:w="2061" w:type="dxa"/>
            <w:vAlign w:val="center"/>
          </w:tcPr>
          <w:p w:rsidR="004B4709" w:rsidRPr="00694C8F" w:rsidP="00DB0B78" w14:paraId="510F5098" w14:textId="77777777">
            <w:pPr>
              <w:pStyle w:val="DokumentID"/>
              <w:framePr w:hSpace="0" w:wrap="auto" w:hAnchor="text" w:xAlign="left" w:yAlign="inline"/>
              <w:rPr>
                <w:b/>
                <w:bCs/>
              </w:rPr>
            </w:pPr>
            <w:r w:rsidRPr="00694C8F">
              <w:rPr>
                <w:b/>
                <w:bCs/>
              </w:rPr>
              <w:fldChar w:fldCharType="begin" w:fldLock="1"/>
            </w:r>
            <w:r w:rsidRPr="00694C8F">
              <w:rPr>
                <w:b/>
                <w:bCs/>
              </w:rPr>
              <w:instrText>DOCPROPERTY EK_DokumentID</w:instrText>
            </w:r>
            <w:r w:rsidRPr="00694C8F">
              <w:rPr>
                <w:b/>
                <w:bCs/>
              </w:rPr>
              <w:fldChar w:fldCharType="separate"/>
            </w:r>
            <w:r w:rsidRPr="00694C8F">
              <w:rPr>
                <w:b/>
                <w:bCs/>
              </w:rPr>
              <w:t>D17311</w:t>
            </w:r>
            <w:r w:rsidRPr="00694C8F">
              <w:rPr>
                <w:b/>
                <w:bCs/>
              </w:rPr>
              <w:fldChar w:fldCharType="end"/>
            </w:r>
          </w:p>
        </w:tc>
      </w:tr>
      <w:tr w14:paraId="2C8D03A4" w14:textId="77777777" w:rsidTr="00DB0B78">
        <w:tblPrEx>
          <w:tblW w:w="3091" w:type="dxa"/>
          <w:tblLayout w:type="fixed"/>
          <w:tblCellMar>
            <w:left w:w="70" w:type="dxa"/>
            <w:right w:w="70" w:type="dxa"/>
          </w:tblCellMar>
          <w:tblLook w:val="0000"/>
        </w:tblPrEx>
        <w:trPr>
          <w:cantSplit/>
          <w:trHeight w:val="270"/>
        </w:trPr>
        <w:tc>
          <w:tcPr>
            <w:tcW w:w="1030" w:type="dxa"/>
          </w:tcPr>
          <w:p w:rsidR="004B4709" w:rsidRPr="004B4709" w:rsidP="00E73F0A" w14:paraId="6494B744" w14:textId="77777777">
            <w:pPr>
              <w:pStyle w:val="DokumentID"/>
              <w:framePr w:hSpace="0" w:wrap="auto" w:hAnchor="text" w:xAlign="left" w:yAlign="inline"/>
              <w:spacing w:line="240" w:lineRule="auto"/>
            </w:pPr>
            <w:r w:rsidRPr="004B4709">
              <w:t xml:space="preserve">Versjon </w:t>
            </w:r>
          </w:p>
        </w:tc>
        <w:tc>
          <w:tcPr>
            <w:tcW w:w="2061" w:type="dxa"/>
          </w:tcPr>
          <w:p w:rsidR="004B4709" w:rsidRPr="004B4709" w:rsidP="00E73F0A" w14:paraId="384790DB" w14:textId="77777777">
            <w:pPr>
              <w:pStyle w:val="DokumentID"/>
              <w:framePr w:hSpace="0" w:wrap="auto" w:hAnchor="text" w:xAlign="left" w:yAlign="inline"/>
              <w:spacing w:line="240" w:lineRule="auto"/>
            </w:pPr>
            <w:r w:rsidRPr="004B4709">
              <w:fldChar w:fldCharType="begin" w:fldLock="1"/>
            </w:r>
            <w:r w:rsidRPr="004B4709">
              <w:instrText xml:space="preserve"> DOCPROPERTY EK_Utgave </w:instrText>
            </w:r>
            <w:r w:rsidRPr="004B4709">
              <w:fldChar w:fldCharType="separate"/>
            </w:r>
            <w:r w:rsidRPr="004B4709">
              <w:t>1.00</w:t>
            </w:r>
            <w:r w:rsidRPr="004B4709">
              <w:fldChar w:fldCharType="end"/>
            </w:r>
          </w:p>
        </w:tc>
      </w:tr>
      <w:tr w14:paraId="41324AE6" w14:textId="77777777" w:rsidTr="00DB0B78">
        <w:tblPrEx>
          <w:tblW w:w="3091" w:type="dxa"/>
          <w:tblLayout w:type="fixed"/>
          <w:tblCellMar>
            <w:left w:w="70" w:type="dxa"/>
            <w:right w:w="70" w:type="dxa"/>
          </w:tblCellMar>
          <w:tblLook w:val="0000"/>
        </w:tblPrEx>
        <w:trPr>
          <w:cantSplit/>
          <w:trHeight w:val="110"/>
        </w:trPr>
        <w:tc>
          <w:tcPr>
            <w:tcW w:w="1030" w:type="dxa"/>
          </w:tcPr>
          <w:p w:rsidR="004B4709" w:rsidRPr="004B4709" w:rsidP="00DB0B78" w14:paraId="38D17B80" w14:textId="77777777">
            <w:pPr>
              <w:pStyle w:val="DokumentID"/>
              <w:framePr w:hSpace="0" w:wrap="auto" w:hAnchor="text" w:xAlign="left" w:yAlign="inline"/>
            </w:pPr>
            <w:r w:rsidRPr="004B4709">
              <w:t>Gyldig fra</w:t>
            </w:r>
          </w:p>
        </w:tc>
        <w:tc>
          <w:tcPr>
            <w:tcW w:w="2061" w:type="dxa"/>
          </w:tcPr>
          <w:p w:rsidR="004B4709" w:rsidRPr="004B4709" w:rsidP="00DB0B78" w14:paraId="577BBDEE" w14:textId="77777777">
            <w:pPr>
              <w:pStyle w:val="DokumentID"/>
              <w:framePr w:hSpace="0" w:wrap="auto" w:hAnchor="text" w:xAlign="left" w:yAlign="inline"/>
            </w:pPr>
            <w:r w:rsidRPr="004B4709">
              <w:fldChar w:fldCharType="begin" w:fldLock="1"/>
            </w:r>
            <w:r w:rsidRPr="004B4709">
              <w:instrText xml:space="preserve"> DOCPROPERTY EK_GjelderFra </w:instrText>
            </w:r>
            <w:r w:rsidRPr="004B4709">
              <w:fldChar w:fldCharType="separate"/>
            </w:r>
            <w:r w:rsidRPr="004B4709">
              <w:t>11.02.2025</w:t>
            </w:r>
            <w:r w:rsidRPr="004B4709">
              <w:fldChar w:fldCharType="end"/>
            </w:r>
          </w:p>
        </w:tc>
      </w:tr>
      <w:tr w14:paraId="58C30632" w14:textId="77777777" w:rsidTr="00DB0B78">
        <w:tblPrEx>
          <w:tblW w:w="3091" w:type="dxa"/>
          <w:tblLayout w:type="fixed"/>
          <w:tblCellMar>
            <w:left w:w="70" w:type="dxa"/>
            <w:right w:w="70" w:type="dxa"/>
          </w:tblCellMar>
          <w:tblLook w:val="0000"/>
        </w:tblPrEx>
        <w:trPr>
          <w:cantSplit/>
          <w:trHeight w:val="238"/>
        </w:trPr>
        <w:tc>
          <w:tcPr>
            <w:tcW w:w="1030" w:type="dxa"/>
          </w:tcPr>
          <w:p w:rsidR="004B4709" w:rsidRPr="004B4709" w:rsidP="00DB0B78" w14:paraId="41702190" w14:textId="77777777">
            <w:pPr>
              <w:pStyle w:val="DokumentID"/>
              <w:framePr w:hSpace="0" w:wrap="auto" w:hAnchor="text" w:xAlign="left" w:yAlign="inline"/>
            </w:pPr>
            <w:r w:rsidRPr="004B4709">
              <w:t>Utarbeider</w:t>
            </w:r>
          </w:p>
        </w:tc>
        <w:tc>
          <w:tcPr>
            <w:tcW w:w="2061" w:type="dxa"/>
          </w:tcPr>
          <w:p w:rsidR="004B4709" w:rsidRPr="004B4709" w:rsidP="00DB0B78" w14:paraId="05C45A26" w14:textId="77777777">
            <w:pPr>
              <w:pStyle w:val="DokumentID"/>
              <w:framePr w:hSpace="0" w:wrap="auto" w:hAnchor="text" w:xAlign="left" w:yAlign="inline"/>
            </w:pPr>
            <w:r w:rsidRPr="004B4709">
              <w:fldChar w:fldCharType="begin" w:fldLock="1"/>
            </w:r>
            <w:r w:rsidRPr="004B4709">
              <w:instrText xml:space="preserve"> DOCPROPERTY EK_SkrevetAv </w:instrText>
            </w:r>
            <w:r w:rsidRPr="004B4709">
              <w:fldChar w:fldCharType="separate"/>
            </w:r>
            <w:r w:rsidRPr="004B4709">
              <w:t>Fylkestingets sekretariat</w:t>
            </w:r>
            <w:r w:rsidRPr="004B4709">
              <w:fldChar w:fldCharType="end"/>
            </w:r>
            <w:r w:rsidRPr="004B4709">
              <w:t xml:space="preserve"> </w:t>
            </w:r>
          </w:p>
        </w:tc>
      </w:tr>
      <w:tr w14:paraId="1C8D81C7" w14:textId="77777777" w:rsidTr="00DB0B78">
        <w:tblPrEx>
          <w:tblW w:w="3091" w:type="dxa"/>
          <w:tblLayout w:type="fixed"/>
          <w:tblCellMar>
            <w:left w:w="70" w:type="dxa"/>
            <w:right w:w="70" w:type="dxa"/>
          </w:tblCellMar>
          <w:tblLook w:val="0000"/>
        </w:tblPrEx>
        <w:trPr>
          <w:cantSplit/>
          <w:trHeight w:val="330"/>
        </w:trPr>
        <w:tc>
          <w:tcPr>
            <w:tcW w:w="1030" w:type="dxa"/>
          </w:tcPr>
          <w:p w:rsidR="004B4709" w:rsidRPr="004B4709" w:rsidP="00DB0B78" w14:paraId="4CD19450" w14:textId="77777777">
            <w:pPr>
              <w:pStyle w:val="DokumentID"/>
              <w:framePr w:hSpace="0" w:wrap="auto" w:hAnchor="text" w:xAlign="left" w:yAlign="inline"/>
            </w:pPr>
            <w:r w:rsidRPr="004B4709">
              <w:t>Godkjent</w:t>
            </w:r>
          </w:p>
        </w:tc>
        <w:tc>
          <w:tcPr>
            <w:tcW w:w="2061" w:type="dxa"/>
          </w:tcPr>
          <w:p w:rsidR="004B4709" w:rsidRPr="004B4709" w:rsidP="00DB0B78" w14:paraId="1F33AD56" w14:textId="77777777">
            <w:pPr>
              <w:pStyle w:val="DokumentID"/>
              <w:framePr w:hSpace="0" w:wrap="auto" w:hAnchor="text" w:xAlign="left" w:yAlign="inline"/>
            </w:pPr>
            <w:r w:rsidRPr="004B4709">
              <w:fldChar w:fldCharType="begin" w:fldLock="1"/>
            </w:r>
            <w:r w:rsidRPr="004B4709">
              <w:instrText xml:space="preserve"> DOCPROPERTY EK_Signatur </w:instrText>
            </w:r>
            <w:r w:rsidRPr="004B4709">
              <w:fldChar w:fldCharType="separate"/>
            </w:r>
            <w:r w:rsidRPr="004B4709">
              <w:t>Lise Karin Wærnes Nilsen</w:t>
            </w:r>
            <w:r w:rsidRPr="004B4709">
              <w:fldChar w:fldCharType="end"/>
            </w:r>
          </w:p>
        </w:tc>
      </w:tr>
      <w:tr w14:paraId="33B7AB36" w14:textId="77777777" w:rsidTr="00DB0B78">
        <w:tblPrEx>
          <w:tblW w:w="3091" w:type="dxa"/>
          <w:tblLayout w:type="fixed"/>
          <w:tblCellMar>
            <w:left w:w="70" w:type="dxa"/>
            <w:right w:w="70" w:type="dxa"/>
          </w:tblCellMar>
          <w:tblLook w:val="0000"/>
        </w:tblPrEx>
        <w:trPr>
          <w:cantSplit/>
          <w:trHeight w:val="330"/>
        </w:trPr>
        <w:tc>
          <w:tcPr>
            <w:tcW w:w="1030" w:type="dxa"/>
          </w:tcPr>
          <w:p w:rsidR="00B06B94" w:rsidRPr="004B4709" w:rsidP="00DB0B78" w14:paraId="7BB87858" w14:textId="77777777">
            <w:pPr>
              <w:pStyle w:val="DokumentID"/>
              <w:framePr w:hSpace="0" w:wrap="auto" w:hAnchor="text" w:xAlign="left" w:yAlign="inline"/>
            </w:pPr>
          </w:p>
        </w:tc>
        <w:tc>
          <w:tcPr>
            <w:tcW w:w="2061" w:type="dxa"/>
          </w:tcPr>
          <w:p w:rsidR="00B06B94" w:rsidRPr="004B4709" w:rsidP="00DB0B78" w14:paraId="6EEDCBFD" w14:textId="77777777">
            <w:pPr>
              <w:pStyle w:val="DokumentID"/>
              <w:framePr w:hSpace="0" w:wrap="auto" w:hAnchor="text" w:xAlign="left" w:yAlign="inline"/>
            </w:pPr>
          </w:p>
        </w:tc>
      </w:tr>
    </w:tbl>
    <w:p w:rsidR="00D35E67" w:rsidRPr="003806AA" w:rsidP="000D5197" w14:paraId="57AAA2E1" w14:textId="77777777">
      <w:pPr>
        <w:spacing w:line="240" w:lineRule="auto"/>
        <w:rPr>
          <w:rStyle w:val="Overskrift1Tegn"/>
          <w:rFonts w:eastAsia="Oslo Sans Office"/>
          <w:color w:val="0082A3"/>
        </w:rPr>
      </w:pPr>
      <w:r w:rsidRPr="003806AA">
        <w:rPr>
          <w:rFonts w:cs="Arial"/>
          <w:b/>
          <w:bCs/>
          <w:color w:val="0082A3"/>
          <w:sz w:val="32"/>
        </w:rPr>
        <w:fldChar w:fldCharType="begin" w:fldLock="1"/>
      </w:r>
      <w:r w:rsidRPr="003806AA">
        <w:rPr>
          <w:rFonts w:cs="Arial"/>
          <w:b/>
          <w:bCs/>
          <w:color w:val="0082A3"/>
          <w:sz w:val="32"/>
        </w:rPr>
        <w:instrText xml:space="preserve"> DOCPROPERTY EK_DokTittel </w:instrText>
      </w:r>
      <w:r w:rsidRPr="003806AA">
        <w:rPr>
          <w:rFonts w:cs="Arial"/>
          <w:b/>
          <w:bCs/>
          <w:color w:val="0082A3"/>
          <w:sz w:val="32"/>
        </w:rPr>
        <w:fldChar w:fldCharType="separate"/>
      </w:r>
      <w:r w:rsidRPr="003806AA">
        <w:rPr>
          <w:rFonts w:cs="Arial"/>
          <w:b/>
          <w:bCs/>
          <w:color w:val="0082A3"/>
          <w:sz w:val="32"/>
        </w:rPr>
        <w:t>Reglement for Nordland fylkeskommunes klagenemnd</w:t>
      </w:r>
      <w:r w:rsidRPr="003806AA">
        <w:rPr>
          <w:rFonts w:cs="Arial"/>
          <w:b/>
          <w:bCs/>
          <w:color w:val="0082A3"/>
          <w:sz w:val="32"/>
        </w:rPr>
        <w:fldChar w:fldCharType="end"/>
      </w:r>
    </w:p>
    <w:p w:rsidR="00E66600" w:rsidP="00E66600" w14:paraId="4C106734" w14:textId="77777777">
      <w:pPr>
        <w:pStyle w:val="nfknormal12"/>
      </w:pPr>
    </w:p>
    <w:p w:rsidR="00E66600" w:rsidP="00E66600" w14:paraId="2C540697" w14:textId="77777777">
      <w:pPr>
        <w:pStyle w:val="nfknormal12"/>
        <w:jc w:val="center"/>
      </w:pPr>
    </w:p>
    <w:p w:rsidR="00E66600" w:rsidP="00E66600" w14:paraId="5513EEAA" w14:textId="77777777">
      <w:pPr>
        <w:pStyle w:val="BodyText2"/>
      </w:pPr>
      <w:r>
        <w:t>Vedtatt av fylkestinget 06. juni 2011 under sak 106/2011</w:t>
      </w:r>
    </w:p>
    <w:p w:rsidR="00E66600" w:rsidP="00E66600" w14:paraId="3CEBEDB2" w14:textId="52F17E93">
      <w:pPr>
        <w:pStyle w:val="BodyText2"/>
      </w:pPr>
      <w:r>
        <w:t>Trådte i kraft 10.10.2011</w:t>
      </w:r>
    </w:p>
    <w:p w:rsidR="00E66600" w:rsidP="00E66600" w14:paraId="11C3B070" w14:textId="67C11AAF">
      <w:pPr>
        <w:pStyle w:val="BodyText2"/>
      </w:pPr>
      <w:r>
        <w:t>Jpid</w:t>
      </w:r>
      <w:r>
        <w:t>: 11/26093</w:t>
      </w:r>
    </w:p>
    <w:p w:rsidR="00E66600" w:rsidRPr="00E66600" w:rsidP="00E66600" w14:paraId="420A990F" w14:textId="77777777">
      <w:pPr>
        <w:pStyle w:val="nfknormal12F"/>
        <w:spacing w:after="200" w:line="276" w:lineRule="auto"/>
        <w:rPr>
          <w:rFonts w:ascii="Arial" w:hAnsi="Arial"/>
          <w:sz w:val="22"/>
        </w:rPr>
      </w:pPr>
      <w:r w:rsidRPr="00E66600">
        <w:rPr>
          <w:rFonts w:ascii="Arial" w:hAnsi="Arial"/>
          <w:sz w:val="22"/>
        </w:rPr>
        <w:t>Grunnlag</w:t>
      </w:r>
    </w:p>
    <w:p w:rsidR="00E66600" w:rsidRPr="00E66600" w:rsidP="00E66600" w14:paraId="02857391" w14:textId="77777777">
      <w:pPr>
        <w:spacing w:after="200" w:line="276" w:lineRule="auto"/>
        <w:rPr>
          <w:rFonts w:cs="Arial"/>
        </w:rPr>
      </w:pPr>
      <w:r w:rsidRPr="00E66600">
        <w:rPr>
          <w:rFonts w:cs="Arial"/>
        </w:rPr>
        <w:t>Klagenemnda i Nordland fylkeskommune er vedtatt opprettet av fylkestinget i sak 31/1995, i medhold av forvaltningsloven § 28, 2. ledd.</w:t>
      </w:r>
    </w:p>
    <w:p w:rsidR="00E66600" w:rsidRPr="00E66600" w:rsidP="00E66600" w14:paraId="26A7F87B" w14:textId="77777777">
      <w:pPr>
        <w:pStyle w:val="nfknormal12F"/>
        <w:spacing w:after="200" w:line="276" w:lineRule="auto"/>
        <w:rPr>
          <w:rFonts w:ascii="Arial" w:hAnsi="Arial"/>
          <w:sz w:val="22"/>
        </w:rPr>
      </w:pPr>
      <w:r w:rsidRPr="00E66600">
        <w:rPr>
          <w:rFonts w:ascii="Arial" w:hAnsi="Arial"/>
          <w:sz w:val="22"/>
        </w:rPr>
        <w:t>Valg og sammensetning</w:t>
      </w:r>
    </w:p>
    <w:p w:rsidR="00E66600" w:rsidRPr="00E66600" w:rsidP="00E66600" w14:paraId="7CB4F708" w14:textId="77777777">
      <w:pPr>
        <w:spacing w:after="200" w:line="276" w:lineRule="auto"/>
        <w:rPr>
          <w:rFonts w:cs="Arial"/>
        </w:rPr>
      </w:pPr>
      <w:r w:rsidRPr="00E66600">
        <w:rPr>
          <w:rFonts w:cs="Arial"/>
        </w:rPr>
        <w:t>Klagenemnda har tre medlemmer med personlige varamedlemmer. Disse velges av fylkestinget som også bestemmer hvem som skal være leder og nestleder i klagenemnda.</w:t>
      </w:r>
    </w:p>
    <w:p w:rsidR="00E66600" w:rsidRPr="00E66600" w:rsidP="00E66600" w14:paraId="1B607F80" w14:textId="77777777">
      <w:pPr>
        <w:pStyle w:val="nfknormal12F"/>
        <w:spacing w:after="200" w:line="276" w:lineRule="auto"/>
        <w:rPr>
          <w:rFonts w:ascii="Arial" w:hAnsi="Arial"/>
          <w:sz w:val="22"/>
        </w:rPr>
      </w:pPr>
      <w:r w:rsidRPr="00E66600">
        <w:rPr>
          <w:rFonts w:ascii="Arial" w:hAnsi="Arial"/>
          <w:sz w:val="22"/>
        </w:rPr>
        <w:t>Klagefrist og adressat for klagen</w:t>
      </w:r>
    </w:p>
    <w:p w:rsidR="00E66600" w:rsidRPr="00E66600" w:rsidP="00E66600" w14:paraId="2E468168" w14:textId="77777777">
      <w:pPr>
        <w:spacing w:after="200" w:line="276" w:lineRule="auto"/>
        <w:rPr>
          <w:rFonts w:cs="Arial"/>
        </w:rPr>
      </w:pPr>
      <w:r w:rsidRPr="00E66600">
        <w:rPr>
          <w:rFonts w:cs="Arial"/>
        </w:rPr>
        <w:t>Fristen for å klage er 3 uker fra det tidspunkt underretning om vedtaket er kommet fram til parten. Klagen sendes den instans som har gjort vedtaket. Dersom klageren ikke får medhold her, sendes klagen videre til klagenemnda for behandling.</w:t>
      </w:r>
    </w:p>
    <w:p w:rsidR="00E66600" w:rsidRPr="00E66600" w:rsidP="00E66600" w14:paraId="5140FCC7" w14:textId="77777777">
      <w:pPr>
        <w:pStyle w:val="nfknormal12F"/>
        <w:spacing w:after="200" w:line="276" w:lineRule="auto"/>
        <w:rPr>
          <w:rFonts w:ascii="Arial" w:hAnsi="Arial"/>
          <w:sz w:val="22"/>
        </w:rPr>
      </w:pPr>
      <w:r w:rsidRPr="00E66600">
        <w:rPr>
          <w:rFonts w:ascii="Arial" w:hAnsi="Arial"/>
          <w:sz w:val="22"/>
        </w:rPr>
        <w:t>Klagenemndas oppgaver og kompetanse</w:t>
      </w:r>
    </w:p>
    <w:p w:rsidR="00E66600" w:rsidRPr="00E66600" w:rsidP="00E66600" w14:paraId="19741ECB" w14:textId="77777777">
      <w:pPr>
        <w:spacing w:after="200" w:line="276" w:lineRule="auto"/>
        <w:rPr>
          <w:rFonts w:cs="Arial"/>
        </w:rPr>
      </w:pPr>
      <w:r w:rsidRPr="00E66600">
        <w:rPr>
          <w:rFonts w:cs="Arial"/>
        </w:rPr>
        <w:t>Klagenemnda skal behandle klager over enkeltvedtak truffet av fylkeskommunale organer og fylkeskommunens administrasjon, i den utstrekning det ikke er gitt egne klagebestemmelser i særlov. Klagenemnda kan ikke behandle klage over vedtak gjort i fylkestinget. For slike klager er departementet klageinstans.</w:t>
      </w:r>
    </w:p>
    <w:p w:rsidR="00E66600" w:rsidRPr="00E66600" w:rsidP="00E66600" w14:paraId="7A68B955" w14:textId="77777777">
      <w:pPr>
        <w:spacing w:after="200" w:line="276" w:lineRule="auto"/>
        <w:rPr>
          <w:rFonts w:cs="Arial"/>
        </w:rPr>
      </w:pPr>
      <w:r w:rsidRPr="00E66600">
        <w:rPr>
          <w:rFonts w:cs="Arial"/>
        </w:rPr>
        <w:t xml:space="preserve">Klagenemndas kompetanse reguleres av forvaltningsloven § 34 som gir klagenemnda rett til å prøve alle sider ved den avgjørelsen det klages over. </w:t>
      </w:r>
    </w:p>
    <w:p w:rsidR="00E66600" w:rsidRPr="00E66600" w:rsidP="00E66600" w14:paraId="35776D25" w14:textId="77777777">
      <w:pPr>
        <w:spacing w:after="200" w:line="276" w:lineRule="auto"/>
        <w:rPr>
          <w:rFonts w:cs="Arial"/>
        </w:rPr>
      </w:pPr>
      <w:r w:rsidRPr="00E66600">
        <w:rPr>
          <w:rFonts w:cs="Arial"/>
        </w:rPr>
        <w:t>Når klagenemnda finner at et vedtak er truffet på feil grunnlag eller av andre grunner skal omgjøres, kan den oppheve vedtaket og sende saka tilbake til underinstansen til ny behandling. Klagenemnda kan også treffe nytt vedtak.</w:t>
      </w:r>
    </w:p>
    <w:p w:rsidR="00E66600" w:rsidRPr="00E66600" w:rsidP="00E66600" w14:paraId="725D32C0" w14:textId="77777777">
      <w:pPr>
        <w:pStyle w:val="nfknormal12F"/>
        <w:spacing w:after="200" w:line="276" w:lineRule="auto"/>
        <w:rPr>
          <w:rFonts w:ascii="Arial" w:hAnsi="Arial"/>
          <w:sz w:val="22"/>
        </w:rPr>
      </w:pPr>
      <w:r w:rsidRPr="00E66600">
        <w:rPr>
          <w:rFonts w:ascii="Arial" w:hAnsi="Arial"/>
          <w:sz w:val="22"/>
        </w:rPr>
        <w:t>Klagenemndas møter</w:t>
      </w:r>
    </w:p>
    <w:p w:rsidR="00E66600" w:rsidRPr="00E66600" w:rsidP="00E66600" w14:paraId="12144803" w14:textId="77777777">
      <w:pPr>
        <w:spacing w:after="200" w:line="276" w:lineRule="auto"/>
        <w:rPr>
          <w:rFonts w:cs="Arial"/>
        </w:rPr>
      </w:pPr>
      <w:r w:rsidRPr="00E66600">
        <w:rPr>
          <w:rFonts w:cs="Arial"/>
        </w:rPr>
        <w:t xml:space="preserve">Klagenemnda holder sine møter etter innkalling av nemndas leder, eller når ett av medlemmene krever det. Innkalling skal skje med høvelig frist og til vanlig bør denne ikke være på mindre enn 8 dager. Klagenemnda skal være fulltallig når klagesaker behandles. </w:t>
      </w:r>
    </w:p>
    <w:p w:rsidR="00E66600" w:rsidRPr="00E66600" w:rsidP="00E66600" w14:paraId="4950B7EE" w14:textId="77777777">
      <w:pPr>
        <w:spacing w:after="200" w:line="276" w:lineRule="auto"/>
        <w:rPr>
          <w:rFonts w:cs="Arial"/>
        </w:rPr>
      </w:pPr>
      <w:r w:rsidRPr="00E66600">
        <w:rPr>
          <w:rFonts w:cs="Arial"/>
        </w:rPr>
        <w:t>Saker til klagenemnda forberedes i samsvar med de regler som følger av forvaltningslovens alminnelige bestemmelser og annen lovgivning. Lederen sørger for at de saker som legges fram for nemnda er tilrettelagt for forsvarlig behandling.</w:t>
      </w:r>
    </w:p>
    <w:p w:rsidR="00E66600" w:rsidRPr="00E66600" w:rsidP="00E66600" w14:paraId="5E60CEF0" w14:textId="77777777">
      <w:pPr>
        <w:spacing w:after="200" w:line="276" w:lineRule="auto"/>
        <w:rPr>
          <w:rFonts w:cs="Arial"/>
        </w:rPr>
      </w:pPr>
      <w:r w:rsidRPr="00E66600">
        <w:rPr>
          <w:rFonts w:cs="Arial"/>
        </w:rPr>
        <w:t>Klagenemnda kan innkalle andre for å få opplysninger eller vurderinger av en sak som er til behandling i nemnda.</w:t>
      </w:r>
    </w:p>
    <w:p w:rsidR="00E66600" w:rsidRPr="00E66600" w:rsidP="00E66600" w14:paraId="01E9E68F" w14:textId="77777777">
      <w:pPr>
        <w:spacing w:after="200" w:line="276" w:lineRule="auto"/>
        <w:rPr>
          <w:rFonts w:cs="Arial"/>
        </w:rPr>
      </w:pPr>
      <w:r w:rsidRPr="00E66600">
        <w:rPr>
          <w:rFonts w:cs="Arial"/>
        </w:rPr>
        <w:t xml:space="preserve">Saker som klagenemnda mottar, skal avgjøres uten ugrunnet opphold. </w:t>
      </w:r>
    </w:p>
    <w:p w:rsidR="00E66600" w:rsidRPr="00E66600" w:rsidP="00E66600" w14:paraId="5201ED14" w14:textId="77777777">
      <w:pPr>
        <w:spacing w:after="200" w:line="276" w:lineRule="auto"/>
        <w:rPr>
          <w:rFonts w:cs="Arial"/>
        </w:rPr>
      </w:pPr>
      <w:r w:rsidRPr="00E66600">
        <w:rPr>
          <w:rFonts w:cs="Arial"/>
        </w:rPr>
        <w:t xml:space="preserve">Møtene i klagenemnda holdes for åpne dører dersom ikke annet følger av lovbestemt taushetsplikt eller av vedtak truffet i medhold av kommuneloven § 31. </w:t>
      </w:r>
    </w:p>
    <w:p w:rsidR="00E66600" w:rsidRPr="00E66600" w:rsidP="00E66600" w14:paraId="7024E1B2" w14:textId="77777777">
      <w:pPr>
        <w:spacing w:after="200" w:line="276" w:lineRule="auto"/>
        <w:rPr>
          <w:rFonts w:cs="Arial"/>
        </w:rPr>
      </w:pPr>
      <w:r w:rsidRPr="00E66600">
        <w:rPr>
          <w:rFonts w:cs="Arial"/>
        </w:rPr>
        <w:t xml:space="preserve">Klagenemnda skal begrunne sine vedtak. </w:t>
      </w:r>
    </w:p>
    <w:p w:rsidR="00E66600" w:rsidRPr="00E66600" w:rsidP="00E66600" w14:paraId="7DCD4DE2" w14:textId="77777777">
      <w:pPr>
        <w:spacing w:after="200" w:line="276" w:lineRule="auto"/>
        <w:rPr>
          <w:rFonts w:cs="Arial"/>
        </w:rPr>
      </w:pPr>
      <w:r w:rsidRPr="00E66600">
        <w:rPr>
          <w:rFonts w:cs="Arial"/>
        </w:rPr>
        <w:t xml:space="preserve">Utskrift av klagenemndas vedtak i de enkelte saker sendes det organ som har oversendt saken til klagenemnda, og dette organ har ansvaret for å underrette klager om klagenemndas avgjørelse. </w:t>
      </w:r>
    </w:p>
    <w:p w:rsidR="00E66600" w:rsidRPr="00E66600" w:rsidP="00E66600" w14:paraId="3B0F3DCE" w14:textId="77777777">
      <w:pPr>
        <w:spacing w:after="200" w:line="276" w:lineRule="auto"/>
        <w:rPr>
          <w:rFonts w:cs="Arial"/>
        </w:rPr>
      </w:pPr>
      <w:r w:rsidRPr="00E66600">
        <w:rPr>
          <w:rFonts w:cs="Arial"/>
        </w:rPr>
        <w:t>Klagenemndas vedtak i en klagesak kan ikke påklages.</w:t>
      </w:r>
    </w:p>
    <w:p w:rsidR="00E66600" w:rsidRPr="00E66600" w:rsidP="00E66600" w14:paraId="18B4A2E5" w14:textId="77777777">
      <w:pPr>
        <w:spacing w:after="200" w:line="276" w:lineRule="auto"/>
        <w:rPr>
          <w:rFonts w:cs="Arial"/>
        </w:rPr>
      </w:pPr>
      <w:r w:rsidRPr="00E66600">
        <w:rPr>
          <w:rFonts w:cs="Arial"/>
        </w:rPr>
        <w:t>Protokoll fra møtet skal sendes medlemmene i klagenemnda uten ugrunnet opphold.</w:t>
      </w:r>
    </w:p>
    <w:p w:rsidR="00E66600" w:rsidRPr="00E66600" w:rsidP="00E66600" w14:paraId="648B33E7" w14:textId="77777777">
      <w:pPr>
        <w:pStyle w:val="nfknormal12F"/>
        <w:spacing w:after="200" w:line="276" w:lineRule="auto"/>
        <w:rPr>
          <w:rFonts w:ascii="Arial" w:hAnsi="Arial"/>
          <w:sz w:val="22"/>
        </w:rPr>
      </w:pPr>
      <w:r w:rsidRPr="00E66600">
        <w:rPr>
          <w:rFonts w:ascii="Arial" w:hAnsi="Arial"/>
          <w:sz w:val="22"/>
        </w:rPr>
        <w:t>Saksforberedelse og sekretariat</w:t>
      </w:r>
    </w:p>
    <w:p w:rsidR="00E66600" w:rsidRPr="00E66600" w:rsidP="00E66600" w14:paraId="4B79D956" w14:textId="77777777">
      <w:pPr>
        <w:spacing w:after="200" w:line="276" w:lineRule="auto"/>
        <w:rPr>
          <w:rFonts w:cs="Arial"/>
        </w:rPr>
      </w:pPr>
      <w:r w:rsidRPr="00E66600">
        <w:rPr>
          <w:rFonts w:cs="Arial"/>
        </w:rPr>
        <w:t>Fylkesordføreren har ansvar for å stille saksbehandlerkapasitet til rådighet for å tilrettelegge grunnlaget for klagenemndas behandling og avgjørelser. Fylkesordføreren stiller sekretariat for klagenemnda.</w:t>
      </w:r>
    </w:p>
    <w:p w:rsidR="00E66600" w:rsidRPr="00E66600" w:rsidP="00E66600" w14:paraId="4A83B70D" w14:textId="77777777">
      <w:pPr>
        <w:pStyle w:val="nfknormal12F"/>
        <w:spacing w:after="200" w:line="276" w:lineRule="auto"/>
        <w:rPr>
          <w:rFonts w:ascii="Arial" w:hAnsi="Arial"/>
          <w:sz w:val="22"/>
        </w:rPr>
      </w:pPr>
      <w:r w:rsidRPr="00E66600">
        <w:rPr>
          <w:rFonts w:ascii="Arial" w:hAnsi="Arial"/>
          <w:sz w:val="22"/>
        </w:rPr>
        <w:t>Særskilt om inhabilitet</w:t>
      </w:r>
    </w:p>
    <w:p w:rsidR="00E66600" w:rsidRPr="00E66600" w:rsidP="00E66600" w14:paraId="693F1D45" w14:textId="77777777">
      <w:pPr>
        <w:spacing w:after="200" w:line="276" w:lineRule="auto"/>
        <w:rPr>
          <w:rFonts w:cs="Arial"/>
        </w:rPr>
      </w:pPr>
      <w:r w:rsidRPr="00E66600">
        <w:rPr>
          <w:rFonts w:cs="Arial"/>
        </w:rPr>
        <w:t xml:space="preserve">Kommuneloven § 40 nr 3c om inhabilitet gjelder for den som tilrettelegger grunnlaget for klagenemndas behandling og for de som deltar i avgjørelsen i klagenemnda. </w:t>
      </w:r>
    </w:p>
    <w:p w:rsidR="00E66600" w:rsidRPr="00E66600" w:rsidP="00E66600" w14:paraId="3552C153" w14:textId="77777777">
      <w:pPr>
        <w:spacing w:after="200" w:line="276" w:lineRule="auto"/>
        <w:ind w:firstLine="360"/>
        <w:rPr>
          <w:rFonts w:cs="Arial"/>
        </w:rPr>
      </w:pPr>
      <w:r w:rsidRPr="00E66600">
        <w:rPr>
          <w:rFonts w:cs="Arial"/>
        </w:rPr>
        <w:t>Lovbestemmelsen lyder:</w:t>
      </w:r>
    </w:p>
    <w:p w:rsidR="00E66600" w:rsidRPr="00E66600" w:rsidP="00E66600" w14:paraId="42CF5E26" w14:textId="77777777">
      <w:pPr>
        <w:spacing w:after="200" w:line="276" w:lineRule="auto"/>
        <w:ind w:left="360"/>
        <w:rPr>
          <w:rFonts w:cs="Arial"/>
        </w:rPr>
      </w:pPr>
      <w:r w:rsidRPr="00E66600">
        <w:rPr>
          <w:rFonts w:cs="Arial"/>
        </w:rPr>
        <w:t>Ved behandling av klager etter forvaltningsloven § 28 andre ledd er ansatte eller folkevalgte som var med på å treffe det påklagede vedtak, eller som medvirket ved tilretteleggelsen av grunnlaget for dette, inhabile ved klageinstansens behandling av saken, eller ved tilretteleggelsen av saken for klageinstansen.</w:t>
      </w:r>
    </w:p>
    <w:p w:rsidR="00E66600" w:rsidRPr="00E66600" w:rsidP="00E66600" w14:paraId="285BBF35" w14:textId="77777777">
      <w:pPr>
        <w:spacing w:after="200" w:line="276" w:lineRule="auto"/>
        <w:ind w:left="360"/>
        <w:rPr>
          <w:rFonts w:cs="Arial"/>
        </w:rPr>
      </w:pPr>
      <w:r w:rsidRPr="00E66600">
        <w:rPr>
          <w:rFonts w:cs="Arial"/>
        </w:rPr>
        <w:t>Er en overordnet ansatt inhabil i en sak, kan en direkte underordnet ansatt ikke delta ved klageinstansens behandling av saken, eller ved tilretteleggelsen av saken for klageinstansen.</w:t>
      </w:r>
    </w:p>
    <w:p w:rsidR="00E66600" w:rsidRPr="00E66600" w:rsidP="00E66600" w14:paraId="72DDB6A2" w14:textId="2EDD1DA4">
      <w:pPr>
        <w:spacing w:after="200" w:line="276" w:lineRule="auto"/>
        <w:rPr>
          <w:rFonts w:cs="Arial"/>
        </w:rPr>
      </w:pPr>
      <w:r w:rsidRPr="00E66600">
        <w:rPr>
          <w:rFonts w:cs="Arial"/>
        </w:rPr>
        <w:t>For øvrig</w:t>
      </w:r>
      <w:r w:rsidRPr="00E66600">
        <w:rPr>
          <w:rFonts w:cs="Arial"/>
        </w:rPr>
        <w:t xml:space="preserve"> gjelder forvaltningsloven kap. II om inhabilitet.</w:t>
      </w:r>
    </w:p>
    <w:p w:rsidR="00C94822" w:rsidRPr="00C94822" w:rsidP="00D35E67" w14:paraId="6553E8E8" w14:textId="3299FE61"/>
    <w:sectPr w:rsidSect="00C13012">
      <w:headerReference w:type="even" r:id="rId8"/>
      <w:headerReference w:type="default" r:id="rId9"/>
      <w:footerReference w:type="default" r:id="rId10"/>
      <w:headerReference w:type="first" r:id="rId11"/>
      <w:footerReference w:type="first" r:id="rId12"/>
      <w:pgSz w:w="11906" w:h="16838"/>
      <w:pgMar w:top="1715" w:right="1080" w:bottom="2624" w:left="1080" w:header="1134" w:footer="708" w:gutter="0"/>
      <w:pgNumType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8B28C7" w:rsidP="005D093C" w14:paraId="51FA2F4F" w14:textId="77777777">
      <w:pPr>
        <w:spacing w:after="0" w:line="240" w:lineRule="auto"/>
      </w:pPr>
      <w:r>
        <w:separator/>
      </w:r>
    </w:p>
    <w:p w:rsidR="008B28C7" w14:paraId="05F5D06E" w14:textId="77777777"/>
    <w:p w:rsidR="008B28C7" w14:paraId="4249C090" w14:textId="77777777"/>
  </w:endnote>
  <w:endnote w:type="continuationSeparator" w:id="1">
    <w:p w:rsidR="008B28C7" w:rsidP="005D093C" w14:paraId="4EC1C02C" w14:textId="77777777">
      <w:pPr>
        <w:spacing w:after="0" w:line="240" w:lineRule="auto"/>
      </w:pPr>
      <w:r>
        <w:continuationSeparator/>
      </w:r>
    </w:p>
    <w:p w:rsidR="008B28C7" w14:paraId="79F62BD3" w14:textId="77777777"/>
    <w:p w:rsidR="008B28C7" w14:paraId="73FC47A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slo Sans Office">
    <w:altName w:val="Arial"/>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A921FA8B-CAF6-4BE6-89A8-DDE721CCEC07}"/>
  </w:font>
  <w:font w:name="Valizas">
    <w:altName w:val="Calibri"/>
    <w:charset w:val="4D"/>
    <w:family w:val="auto"/>
    <w:pitch w:val="variable"/>
    <w:sig w:usb0="A00000FF" w:usb1="4000207A" w:usb2="00000000" w:usb3="00000000" w:csb0="00000093" w:csb1="00000000"/>
    <w:embedRegular r:id="rId2" w:fontKey="{ECD256E6-A76E-46F2-84F4-118D144EAC3B}"/>
  </w:font>
  <w:font w:name="Tahoma">
    <w:panose1 w:val="020B0604030504040204"/>
    <w:charset w:val="00"/>
    <w:family w:val="swiss"/>
    <w:pitch w:val="variable"/>
    <w:sig w:usb0="E1002EFF" w:usb1="C000605B" w:usb2="00000029" w:usb3="00000000" w:csb0="000101FF" w:csb1="00000000"/>
    <w:embedRegular r:id="rId3" w:fontKey="{F5C1F6E0-5A35-4102-9A61-36D5B85EA8C2}"/>
  </w:font>
  <w:font w:name="Aptos">
    <w:charset w:val="00"/>
    <w:family w:val="swiss"/>
    <w:pitch w:val="variable"/>
    <w:sig w:usb0="20000287" w:usb1="00000003" w:usb2="00000000" w:usb3="00000000" w:csb0="0000019F" w:csb1="00000000"/>
    <w:embedRegular r:id="rId4" w:fontKey="{DF18FEA6-2216-4C5C-8438-551633CE0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6495" w:rsidP="00C94822" w14:paraId="04C74A0F" w14:textId="77777777">
    <w:pPr>
      <w:pStyle w:val="Footer"/>
      <w:rPr>
        <w:color w:val="FFFFFF"/>
      </w:rPr>
    </w:pPr>
    <w:r>
      <w:rPr>
        <w:noProof/>
        <w:color w:val="FFFFFF"/>
      </w:rPr>
      <w:drawing>
        <wp:anchor distT="0" distB="0" distL="114300" distR="114300" simplePos="0" relativeHeight="251659264" behindDoc="1" locked="0" layoutInCell="1" allowOverlap="1">
          <wp:simplePos x="0" y="0"/>
          <wp:positionH relativeFrom="column">
            <wp:posOffset>-698500</wp:posOffset>
          </wp:positionH>
          <wp:positionV relativeFrom="paragraph">
            <wp:posOffset>-1333500</wp:posOffset>
          </wp:positionV>
          <wp:extent cx="7575670" cy="2011680"/>
          <wp:effectExtent l="0" t="0" r="6350" b="0"/>
          <wp:wrapNone/>
          <wp:docPr id="423925275" name="Bilde 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5275" name="Bilde 3"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5670" cy="2011680"/>
                  </a:xfrm>
                  <a:prstGeom prst="rect">
                    <a:avLst/>
                  </a:prstGeom>
                </pic:spPr>
              </pic:pic>
            </a:graphicData>
          </a:graphic>
          <wp14:sizeRelH relativeFrom="page">
            <wp14:pctWidth>0</wp14:pctWidth>
          </wp14:sizeRelH>
          <wp14:sizeRelV relativeFrom="page">
            <wp14:pctHeight>0</wp14:pctHeight>
          </wp14:sizeRelV>
        </wp:anchor>
      </w:drawing>
    </w:r>
    <w:r w:rsidRPr="00930EE5" w:rsidR="00930EE5">
      <w:rPr>
        <w:color w:val="FFFFFF"/>
      </w:rPr>
      <w:t xml:space="preserve">Side </w:t>
    </w:r>
    <w:r w:rsidRPr="00930EE5" w:rsidR="00930EE5">
      <w:rPr>
        <w:color w:val="FFFFFF"/>
      </w:rPr>
      <w:fldChar w:fldCharType="begin"/>
    </w:r>
    <w:r w:rsidRPr="00930EE5" w:rsidR="00930EE5">
      <w:rPr>
        <w:color w:val="FFFFFF"/>
      </w:rPr>
      <w:instrText>PAGE  \* Arabic  \* MERGEFORMAT</w:instrText>
    </w:r>
    <w:r w:rsidRPr="00930EE5" w:rsidR="00930EE5">
      <w:rPr>
        <w:color w:val="FFFFFF"/>
      </w:rPr>
      <w:fldChar w:fldCharType="separate"/>
    </w:r>
    <w:r w:rsidRPr="00930EE5" w:rsidR="00930EE5">
      <w:rPr>
        <w:color w:val="FFFFFF"/>
      </w:rPr>
      <w:t>2</w:t>
    </w:r>
    <w:r w:rsidRPr="00930EE5" w:rsidR="00930EE5">
      <w:rPr>
        <w:color w:val="FFFFFF"/>
      </w:rPr>
      <w:fldChar w:fldCharType="end"/>
    </w:r>
    <w:r w:rsidRPr="00930EE5" w:rsidR="00930EE5">
      <w:rPr>
        <w:color w:val="FFFFFF"/>
      </w:rPr>
      <w:t xml:space="preserve"> av </w:t>
    </w:r>
    <w:r w:rsidRPr="00930EE5" w:rsidR="00930EE5">
      <w:rPr>
        <w:color w:val="FFFFFF"/>
      </w:rPr>
      <w:fldChar w:fldCharType="begin"/>
    </w:r>
    <w:r w:rsidRPr="00930EE5" w:rsidR="00930EE5">
      <w:rPr>
        <w:color w:val="FFFFFF"/>
      </w:rPr>
      <w:instrText>NUMPAGES  \* Arabic  \* MERGEFORMAT</w:instrText>
    </w:r>
    <w:r w:rsidRPr="00930EE5" w:rsidR="00930EE5">
      <w:rPr>
        <w:color w:val="FFFFFF"/>
      </w:rPr>
      <w:fldChar w:fldCharType="separate"/>
    </w:r>
    <w:r w:rsidRPr="00930EE5" w:rsidR="00930EE5">
      <w:rPr>
        <w:color w:val="FFFFFF"/>
      </w:rPr>
      <w:t>2</w:t>
    </w:r>
    <w:r w:rsidRPr="00930EE5" w:rsidR="00930EE5">
      <w:rPr>
        <w:color w:val="FFFFFF"/>
      </w:rPr>
      <w:fldChar w:fldCharType="end"/>
    </w:r>
  </w:p>
  <w:p w:rsidR="00C94822" w:rsidRPr="00C94822" w:rsidP="00C94822" w14:paraId="6C70C99C" w14:textId="77777777">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8F0B2C" w:rsidP="008F0B2C" w14:paraId="585CE36F" w14:textId="77777777">
    <w:pPr>
      <w:pStyle w:val="Footer"/>
      <w:rPr>
        <w:color w:val="FFFFFF"/>
      </w:rPr>
    </w:pPr>
    <w:r>
      <w:rPr>
        <w:noProof/>
        <w:color w:val="FFFFFF"/>
      </w:rPr>
      <w:drawing>
        <wp:anchor distT="0" distB="0" distL="114300" distR="114300" simplePos="0" relativeHeight="251658240" behindDoc="1" locked="0" layoutInCell="1" allowOverlap="1">
          <wp:simplePos x="0" y="0"/>
          <wp:positionH relativeFrom="column">
            <wp:posOffset>-673100</wp:posOffset>
          </wp:positionH>
          <wp:positionV relativeFrom="paragraph">
            <wp:posOffset>-1334770</wp:posOffset>
          </wp:positionV>
          <wp:extent cx="7527408" cy="1998980"/>
          <wp:effectExtent l="0" t="0" r="3810" b="0"/>
          <wp:wrapNone/>
          <wp:docPr id="114474317"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4317" name="Bilde 2"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0470" cy="2002449"/>
                  </a:xfrm>
                  <a:prstGeom prst="rect">
                    <a:avLst/>
                  </a:prstGeom>
                </pic:spPr>
              </pic:pic>
            </a:graphicData>
          </a:graphic>
          <wp14:sizeRelH relativeFrom="page">
            <wp14:pctWidth>0</wp14:pctWidth>
          </wp14:sizeRelH>
          <wp14:sizeRelV relativeFrom="page">
            <wp14:pctHeight>0</wp14:pctHeight>
          </wp14:sizeRelV>
        </wp:anchor>
      </w:drawing>
    </w:r>
    <w:r w:rsidRPr="008F0B2C">
      <w:rPr>
        <w:color w:val="FFFFFF"/>
      </w:rPr>
      <w:t xml:space="preserve">Side </w:t>
    </w:r>
    <w:r w:rsidRPr="008F0B2C">
      <w:rPr>
        <w:color w:val="FFFFFF"/>
      </w:rPr>
      <w:fldChar w:fldCharType="begin"/>
    </w:r>
    <w:r w:rsidRPr="008F0B2C">
      <w:rPr>
        <w:color w:val="FFFFFF"/>
      </w:rPr>
      <w:instrText>PAGE  \* Arabic  \* MERGEFORMAT</w:instrText>
    </w:r>
    <w:r w:rsidRPr="008F0B2C">
      <w:rPr>
        <w:color w:val="FFFFFF"/>
      </w:rPr>
      <w:fldChar w:fldCharType="separate"/>
    </w:r>
    <w:r w:rsidRPr="008F0B2C">
      <w:rPr>
        <w:color w:val="FFFFFF"/>
      </w:rPr>
      <w:t>2</w:t>
    </w:r>
    <w:r w:rsidRPr="008F0B2C">
      <w:rPr>
        <w:color w:val="FFFFFF"/>
      </w:rPr>
      <w:fldChar w:fldCharType="end"/>
    </w:r>
    <w:r w:rsidRPr="008F0B2C">
      <w:rPr>
        <w:color w:val="FFFFFF"/>
      </w:rPr>
      <w:t xml:space="preserve"> av </w:t>
    </w:r>
    <w:r w:rsidRPr="008F0B2C">
      <w:rPr>
        <w:color w:val="FFFFFF"/>
      </w:rPr>
      <w:fldChar w:fldCharType="begin"/>
    </w:r>
    <w:r w:rsidRPr="008F0B2C">
      <w:rPr>
        <w:color w:val="FFFFFF"/>
      </w:rPr>
      <w:instrText>NUMPAGES  \* Arabic  \* MERGEFORMAT</w:instrText>
    </w:r>
    <w:r w:rsidRPr="008F0B2C">
      <w:rPr>
        <w:color w:val="FFFFFF"/>
      </w:rPr>
      <w:fldChar w:fldCharType="separate"/>
    </w:r>
    <w:r w:rsidRPr="008F0B2C">
      <w:rPr>
        <w:color w:val="FFFFFF"/>
      </w:rPr>
      <w:t>2</w:t>
    </w:r>
    <w:r w:rsidRPr="008F0B2C">
      <w:rPr>
        <w:color w:val="FFFFFF"/>
      </w:rPr>
      <w:fldChar w:fldCharType="end"/>
    </w:r>
  </w:p>
  <w:p w:rsidR="008F0B2C" w:rsidRPr="008F0B2C" w14:paraId="7E8E0B5D" w14:textId="77777777">
    <w:pPr>
      <w:pStyle w:val="Footer"/>
      <w:rPr>
        <w:color w:val="3C3A3A"/>
      </w:rPr>
    </w:pPr>
  </w:p>
  <w:p w:rsidR="008C6495" w14:paraId="2A56DA29" w14:textId="77777777"/>
  <w:p w:rsidR="008C6495" w14:paraId="60FC159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B28C7" w:rsidP="005D093C" w14:paraId="28E66350" w14:textId="77777777">
      <w:pPr>
        <w:spacing w:after="0" w:line="240" w:lineRule="auto"/>
      </w:pPr>
      <w:r>
        <w:separator/>
      </w:r>
    </w:p>
    <w:p w:rsidR="008B28C7" w14:paraId="297CA9CA" w14:textId="77777777"/>
    <w:p w:rsidR="008B28C7" w14:paraId="2E8A66ED" w14:textId="77777777"/>
  </w:footnote>
  <w:footnote w:type="continuationSeparator" w:id="1">
    <w:p w:rsidR="008B28C7" w:rsidP="005D093C" w14:paraId="7A2FB760" w14:textId="77777777">
      <w:pPr>
        <w:spacing w:after="0" w:line="240" w:lineRule="auto"/>
      </w:pPr>
      <w:r>
        <w:continuationSeparator/>
      </w:r>
    </w:p>
    <w:p w:rsidR="008B28C7" w14:paraId="139AD96F" w14:textId="77777777"/>
    <w:p w:rsidR="008B28C7" w14:paraId="36943F0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7BFEBC50" w14:textId="77777777">
    <w:pPr>
      <w:pStyle w:val="Header"/>
      <w:framePr w:wrap="none"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9" o:spid="_x0000_s2049" type="#_x0000_t75" style="width:620pt;height:877pt;margin-top:0;margin-left:0;mso-height-percent:0;mso-position-horizontal:center;mso-position-horizontal-relative:margin;mso-position-vertical:center;mso-position-vertical-relative:margin;mso-width-percent:0;mso-wrap-edited:f;position:absolute;z-index:-251656192" o:allowincell="f">
          <v:imagedata r:id="rId1" o:title="Nfk_Prosedyremal_A4_designmal"/>
          <w10:wrap anchorx="margin" anchory="margin"/>
        </v:shape>
      </w:pict>
    </w: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E73F0A" w:rsidP="00E73F0A" w14:paraId="768B4717" w14:textId="77777777">
    <w:pPr>
      <w:pStyle w:val="Header"/>
      <w:ind w:right="360"/>
    </w:pPr>
  </w:p>
  <w:p w:rsidR="008C6495" w14:paraId="58332B46" w14:textId="77777777"/>
  <w:p w:rsidR="008C6495" w14:paraId="3E10084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rsidP="00E73F0A" w14:paraId="51AC1FCF" w14:textId="77777777">
    <w:pPr>
      <w:pStyle w:val="Header"/>
      <w:ind w:right="360"/>
    </w:pPr>
    <w:r>
      <w:rPr>
        <w:noProof/>
      </w:rPr>
      <w:drawing>
        <wp:anchor distT="0" distB="0" distL="114300" distR="114300" simplePos="0" relativeHeight="251659264" behindDoc="0" locked="0" layoutInCell="1" allowOverlap="1">
          <wp:simplePos x="0" y="0"/>
          <wp:positionH relativeFrom="margin">
            <wp:posOffset>-72390</wp:posOffset>
          </wp:positionH>
          <wp:positionV relativeFrom="margin">
            <wp:posOffset>-1080770</wp:posOffset>
          </wp:positionV>
          <wp:extent cx="1384300" cy="469900"/>
          <wp:effectExtent l="0" t="0" r="0" b="0"/>
          <wp:wrapSquare wrapText="bothSides"/>
          <wp:docPr id="815610356"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815610356"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534D239C" w14:textId="77777777"/>
  <w:p w:rsidR="008C6495" w14:paraId="515C089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A50" w:rsidP="004B4709" w14:paraId="39E93E8B" w14:textId="77777777">
    <w:pPr>
      <w:pStyle w:val="Header"/>
      <w:tabs>
        <w:tab w:val="right" w:pos="8505"/>
        <w:tab w:val="clear" w:pos="9072"/>
      </w:tabs>
      <w:ind w:left="7788"/>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-586105</wp:posOffset>
          </wp:positionV>
          <wp:extent cx="1384300" cy="469900"/>
          <wp:effectExtent l="0" t="0" r="0" b="0"/>
          <wp:wrapSquare wrapText="bothSides"/>
          <wp:docPr id="109450928" name="Bilde 1"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109450928"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44111D7B" w14:textId="77777777"/>
  <w:p w:rsidR="008C6495" w14:paraId="5FA4E05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39878486">
    <w:abstractNumId w:val="1"/>
  </w:num>
  <w:num w:numId="2" w16cid:durableId="148003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C7"/>
    <w:rsid w:val="000119BE"/>
    <w:rsid w:val="000252BE"/>
    <w:rsid w:val="000640F4"/>
    <w:rsid w:val="00095EC1"/>
    <w:rsid w:val="000B7E70"/>
    <w:rsid w:val="000D5197"/>
    <w:rsid w:val="000E365D"/>
    <w:rsid w:val="000E5CF4"/>
    <w:rsid w:val="000F2FCA"/>
    <w:rsid w:val="00131922"/>
    <w:rsid w:val="00136754"/>
    <w:rsid w:val="00153574"/>
    <w:rsid w:val="00154EE2"/>
    <w:rsid w:val="00160382"/>
    <w:rsid w:val="00186573"/>
    <w:rsid w:val="001F112F"/>
    <w:rsid w:val="001F18CF"/>
    <w:rsid w:val="001F1BBA"/>
    <w:rsid w:val="001F33E6"/>
    <w:rsid w:val="00217390"/>
    <w:rsid w:val="00236550"/>
    <w:rsid w:val="00240100"/>
    <w:rsid w:val="00247C22"/>
    <w:rsid w:val="002536B9"/>
    <w:rsid w:val="0025699D"/>
    <w:rsid w:val="002E3A4D"/>
    <w:rsid w:val="002E7A1E"/>
    <w:rsid w:val="00306420"/>
    <w:rsid w:val="00325D57"/>
    <w:rsid w:val="0034165A"/>
    <w:rsid w:val="003806AA"/>
    <w:rsid w:val="00393268"/>
    <w:rsid w:val="00394BEF"/>
    <w:rsid w:val="003A71D3"/>
    <w:rsid w:val="003C1101"/>
    <w:rsid w:val="003C4DC8"/>
    <w:rsid w:val="003F4435"/>
    <w:rsid w:val="00412941"/>
    <w:rsid w:val="00433A74"/>
    <w:rsid w:val="00442E77"/>
    <w:rsid w:val="00466574"/>
    <w:rsid w:val="00483FE0"/>
    <w:rsid w:val="004A610A"/>
    <w:rsid w:val="004B4709"/>
    <w:rsid w:val="004B6945"/>
    <w:rsid w:val="004E596B"/>
    <w:rsid w:val="00531681"/>
    <w:rsid w:val="0055183B"/>
    <w:rsid w:val="005533C1"/>
    <w:rsid w:val="00560D31"/>
    <w:rsid w:val="00567104"/>
    <w:rsid w:val="0057006B"/>
    <w:rsid w:val="005812E4"/>
    <w:rsid w:val="00592438"/>
    <w:rsid w:val="005957EB"/>
    <w:rsid w:val="00595FDC"/>
    <w:rsid w:val="005C110A"/>
    <w:rsid w:val="005D093C"/>
    <w:rsid w:val="005D55D5"/>
    <w:rsid w:val="00601BC6"/>
    <w:rsid w:val="00652D33"/>
    <w:rsid w:val="00660314"/>
    <w:rsid w:val="00694C8F"/>
    <w:rsid w:val="006A1C18"/>
    <w:rsid w:val="006B5DD1"/>
    <w:rsid w:val="006E006E"/>
    <w:rsid w:val="006E1C5C"/>
    <w:rsid w:val="006E2F77"/>
    <w:rsid w:val="00705771"/>
    <w:rsid w:val="00711D9C"/>
    <w:rsid w:val="00727D7C"/>
    <w:rsid w:val="0073260E"/>
    <w:rsid w:val="007724CB"/>
    <w:rsid w:val="007D1113"/>
    <w:rsid w:val="007E1967"/>
    <w:rsid w:val="007E4B0D"/>
    <w:rsid w:val="007F2274"/>
    <w:rsid w:val="00823756"/>
    <w:rsid w:val="00834ED0"/>
    <w:rsid w:val="00862A6B"/>
    <w:rsid w:val="008746A0"/>
    <w:rsid w:val="008B28C7"/>
    <w:rsid w:val="008C6495"/>
    <w:rsid w:val="008D5723"/>
    <w:rsid w:val="008D7B00"/>
    <w:rsid w:val="008E31EA"/>
    <w:rsid w:val="008E7D72"/>
    <w:rsid w:val="008F0B2C"/>
    <w:rsid w:val="008F0FB4"/>
    <w:rsid w:val="00904211"/>
    <w:rsid w:val="00930EE5"/>
    <w:rsid w:val="00957955"/>
    <w:rsid w:val="009846B3"/>
    <w:rsid w:val="00985E60"/>
    <w:rsid w:val="009C2664"/>
    <w:rsid w:val="00A0208E"/>
    <w:rsid w:val="00A12DFE"/>
    <w:rsid w:val="00A4338C"/>
    <w:rsid w:val="00A47B63"/>
    <w:rsid w:val="00A60F50"/>
    <w:rsid w:val="00A63656"/>
    <w:rsid w:val="00A67238"/>
    <w:rsid w:val="00AA100D"/>
    <w:rsid w:val="00AC5776"/>
    <w:rsid w:val="00AE2859"/>
    <w:rsid w:val="00B059BA"/>
    <w:rsid w:val="00B06B94"/>
    <w:rsid w:val="00B10DAE"/>
    <w:rsid w:val="00B1430C"/>
    <w:rsid w:val="00B454DF"/>
    <w:rsid w:val="00B70C54"/>
    <w:rsid w:val="00BB3F1F"/>
    <w:rsid w:val="00BD273A"/>
    <w:rsid w:val="00C13012"/>
    <w:rsid w:val="00C24F04"/>
    <w:rsid w:val="00C32026"/>
    <w:rsid w:val="00C34D94"/>
    <w:rsid w:val="00C51925"/>
    <w:rsid w:val="00C863C8"/>
    <w:rsid w:val="00C94822"/>
    <w:rsid w:val="00CB5D0A"/>
    <w:rsid w:val="00CE6B8F"/>
    <w:rsid w:val="00D35E67"/>
    <w:rsid w:val="00D44A50"/>
    <w:rsid w:val="00D506E0"/>
    <w:rsid w:val="00D8326C"/>
    <w:rsid w:val="00D8570D"/>
    <w:rsid w:val="00DB0B78"/>
    <w:rsid w:val="00DB5292"/>
    <w:rsid w:val="00DF1524"/>
    <w:rsid w:val="00E215AF"/>
    <w:rsid w:val="00E25930"/>
    <w:rsid w:val="00E51F3C"/>
    <w:rsid w:val="00E66600"/>
    <w:rsid w:val="00E73F0A"/>
    <w:rsid w:val="00EA70FB"/>
    <w:rsid w:val="00EE3925"/>
    <w:rsid w:val="00F076F8"/>
    <w:rsid w:val="00F13E8A"/>
    <w:rsid w:val="00F60C2A"/>
    <w:rsid w:val="00F802C8"/>
    <w:rsid w:val="00FA295D"/>
    <w:rsid w:val="00FC4E60"/>
    <w:rsid w:val="00FC5DF6"/>
    <w:rsid w:val="00FC72AE"/>
    <w:rsid w:val="00FD7882"/>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0DBA4E6B"/>
  <w15:docId w15:val="{6EBF5ED3-2FB3-4B26-9128-31792FA6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A1C18"/>
    <w:pPr>
      <w:keepNext/>
      <w:keepLines/>
      <w:spacing w:after="120" w:line="240" w:lineRule="auto"/>
      <w:outlineLvl w:val="0"/>
    </w:pPr>
    <w:rPr>
      <w:rFonts w:eastAsia="Times New Roman"/>
      <w:color w:val="0090AC"/>
      <w:sz w:val="40"/>
      <w:szCs w:val="32"/>
    </w:rPr>
  </w:style>
  <w:style w:type="paragraph" w:styleId="Heading2">
    <w:name w:val="heading 2"/>
    <w:basedOn w:val="Normal"/>
    <w:next w:val="Normal"/>
    <w:link w:val="Overskrift2Tegn"/>
    <w:autoRedefine/>
    <w:uiPriority w:val="9"/>
    <w:qFormat/>
    <w:rsid w:val="006A1C18"/>
    <w:pPr>
      <w:spacing w:after="120" w:line="240" w:lineRule="auto"/>
      <w:outlineLvl w:val="1"/>
    </w:pPr>
    <w:rPr>
      <w:color w:val="0090AC"/>
      <w:sz w:val="32"/>
      <w:szCs w:val="26"/>
    </w:rPr>
  </w:style>
  <w:style w:type="paragraph" w:styleId="Heading3">
    <w:name w:val="heading 3"/>
    <w:basedOn w:val="Normal"/>
    <w:next w:val="Normal"/>
    <w:link w:val="Overskrift3Tegn"/>
    <w:uiPriority w:val="9"/>
    <w:unhideWhenUsed/>
    <w:qFormat/>
    <w:rsid w:val="006E2F77"/>
    <w:pPr>
      <w:keepNext/>
      <w:keepLines/>
      <w:spacing w:after="120" w:line="240" w:lineRule="auto"/>
      <w:outlineLvl w:val="2"/>
    </w:pPr>
    <w:rPr>
      <w:rFonts w:eastAsia="Times New Roman"/>
      <w:color w:val="0090AC"/>
      <w:sz w:val="28"/>
      <w:szCs w:val="24"/>
    </w:rPr>
  </w:style>
  <w:style w:type="paragraph" w:styleId="Heading4">
    <w:name w:val="heading 4"/>
    <w:basedOn w:val="Normal"/>
    <w:next w:val="Normal"/>
    <w:link w:val="Overskrift4Tegn"/>
    <w:autoRedefine/>
    <w:uiPriority w:val="9"/>
    <w:unhideWhenUsed/>
    <w:qFormat/>
    <w:rsid w:val="006E2F77"/>
    <w:pPr>
      <w:keepNext/>
      <w:keepLines/>
      <w:spacing w:after="0" w:line="240" w:lineRule="auto"/>
      <w:outlineLvl w:val="3"/>
    </w:pPr>
    <w:rPr>
      <w:rFonts w:eastAsiaTheme="majorEastAsia" w:cstheme="majorBidi"/>
      <w:b/>
      <w:iCs/>
      <w:color w:val="0090AC"/>
    </w:rPr>
  </w:style>
  <w:style w:type="paragraph" w:styleId="Heading5">
    <w:name w:val="heading 5"/>
    <w:basedOn w:val="Normal"/>
    <w:next w:val="Normal"/>
    <w:link w:val="Overskrift5Tegn"/>
    <w:uiPriority w:val="9"/>
    <w:semiHidden/>
    <w:unhideWhenUsed/>
    <w:qFormat/>
    <w:rsid w:val="00E66600"/>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A1C18"/>
    <w:rPr>
      <w:rFonts w:ascii="Arial" w:eastAsia="Times New Roman" w:hAnsi="Arial"/>
      <w:color w:val="0090AC"/>
      <w:sz w:val="40"/>
      <w:szCs w:val="32"/>
      <w:lang w:eastAsia="en-US"/>
    </w:rPr>
  </w:style>
  <w:style w:type="table" w:styleId="TableGrid">
    <w:name w:val="Table Grid"/>
    <w:basedOn w:val="TableNormal"/>
    <w:uiPriority w:val="3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link w:val="Header"/>
    <w:uiPriority w:val="99"/>
    <w:rsid w:val="00FD7882"/>
    <w:rPr>
      <w:sz w:val="20"/>
    </w:rPr>
  </w:style>
  <w:style w:type="paragraph" w:styleId="Footer">
    <w:name w:val="footer"/>
    <w:basedOn w:val="Normal"/>
    <w:link w:val="BunntekstTegn"/>
    <w:rsid w:val="005D093C"/>
    <w:pPr>
      <w:tabs>
        <w:tab w:val="center" w:pos="4536"/>
        <w:tab w:val="right" w:pos="9072"/>
      </w:tabs>
      <w:spacing w:after="0" w:line="240" w:lineRule="auto"/>
    </w:pPr>
    <w:rPr>
      <w:color w:val="2A2859"/>
      <w:sz w:val="16"/>
    </w:rPr>
  </w:style>
  <w:style w:type="character" w:customStyle="1" w:styleId="BunntekstTegn">
    <w:name w:val="Bunntekst Tegn"/>
    <w:link w:val="Footer"/>
    <w:uiPriority w:val="99"/>
    <w:rsid w:val="00FD7882"/>
    <w:rPr>
      <w:color w:val="2A2859"/>
      <w:sz w:val="16"/>
    </w:rPr>
  </w:style>
  <w:style w:type="character" w:styleId="Strong">
    <w:name w:val="Strong"/>
    <w:uiPriority w:val="22"/>
    <w:rsid w:val="006E2F77"/>
    <w:rPr>
      <w:rFonts w:ascii="Arial" w:hAnsi="Arial"/>
      <w:b/>
      <w:bCs/>
      <w:i w:val="0"/>
    </w:rPr>
  </w:style>
  <w:style w:type="character" w:customStyle="1" w:styleId="Overskrift4Tegn">
    <w:name w:val="Overskrift 4 Tegn"/>
    <w:basedOn w:val="DefaultParagraphFont"/>
    <w:link w:val="Heading4"/>
    <w:uiPriority w:val="9"/>
    <w:rsid w:val="006E2F77"/>
    <w:rPr>
      <w:rFonts w:ascii="Arial" w:hAnsi="Arial" w:eastAsiaTheme="majorEastAsia" w:cstheme="majorBidi"/>
      <w:b/>
      <w:iCs/>
      <w:color w:val="0090AC"/>
      <w:sz w:val="22"/>
      <w:szCs w:val="22"/>
      <w:lang w:eastAsia="en-US"/>
    </w:rPr>
  </w:style>
  <w:style w:type="paragraph" w:styleId="NoSpacing">
    <w:name w:val="No Spacing"/>
    <w:autoRedefine/>
    <w:uiPriority w:val="1"/>
    <w:qFormat/>
    <w:rsid w:val="006E2F77"/>
    <w:rPr>
      <w:rFonts w:ascii="Arial" w:hAnsi="Arial"/>
      <w:sz w:val="22"/>
      <w:szCs w:val="22"/>
      <w:lang w:eastAsia="en-US"/>
    </w:rPr>
  </w:style>
  <w:style w:type="character" w:styleId="PlaceholderText">
    <w:name w:val="Placeholder Text"/>
    <w:uiPriority w:val="99"/>
    <w:semiHidden/>
    <w:rsid w:val="000119BE"/>
    <w:rPr>
      <w:color w:val="808080"/>
    </w:rPr>
  </w:style>
  <w:style w:type="paragraph" w:customStyle="1" w:styleId="Referanserbrev">
    <w:name w:val="Referanser brev"/>
    <w:basedOn w:val="Normal"/>
    <w:autoRedefine/>
    <w:rsid w:val="00711D9C"/>
    <w:pPr>
      <w:spacing w:after="0" w:line="240" w:lineRule="auto"/>
    </w:pPr>
  </w:style>
  <w:style w:type="character" w:customStyle="1" w:styleId="Overskrift2Tegn">
    <w:name w:val="Overskrift 2 Tegn"/>
    <w:link w:val="Heading2"/>
    <w:uiPriority w:val="9"/>
    <w:rsid w:val="006A1C18"/>
    <w:rPr>
      <w:rFonts w:ascii="Arial" w:hAnsi="Arial"/>
      <w:color w:val="0090AC"/>
      <w:sz w:val="3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Valizas" w:hAnsi="Valizas"/>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rsid w:val="006E2F77"/>
    <w:rPr>
      <w:rFonts w:ascii="Arial" w:eastAsia="Times New Roman" w:hAnsi="Arial"/>
      <w:color w:val="0090AC"/>
      <w:sz w:val="28"/>
      <w:szCs w:val="24"/>
      <w:lang w:eastAsia="en-US"/>
    </w:rPr>
  </w:style>
  <w:style w:type="paragraph" w:styleId="IntenseQuote">
    <w:name w:val="Intense Quote"/>
    <w:basedOn w:val="Normal"/>
    <w:next w:val="Normal"/>
    <w:link w:val="SterktsitatTegn"/>
    <w:uiPriority w:val="30"/>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uiPriority w:val="99"/>
    <w:semiHidden/>
    <w:unhideWhenUsed/>
    <w:rsid w:val="00E73F0A"/>
  </w:style>
  <w:style w:type="character" w:styleId="IntenseEmphasis">
    <w:name w:val="Intense Emphasis"/>
    <w:uiPriority w:val="21"/>
    <w:rsid w:val="00E73F0A"/>
    <w:rPr>
      <w:i/>
      <w:iCs/>
      <w:color w:val="3C3A3A"/>
    </w:rPr>
  </w:style>
  <w:style w:type="paragraph" w:styleId="Caption">
    <w:name w:val="caption"/>
    <w:basedOn w:val="Normal"/>
    <w:next w:val="Normal"/>
    <w:unhideWhenUsed/>
    <w:qFormat/>
    <w:rsid w:val="00E25930"/>
    <w:pPr>
      <w:spacing w:after="200" w:line="240" w:lineRule="auto"/>
    </w:pPr>
    <w:rPr>
      <w:i/>
      <w:iCs/>
      <w:color w:val="44546A"/>
      <w:sz w:val="18"/>
      <w:szCs w:val="18"/>
    </w:rPr>
  </w:style>
  <w:style w:type="character" w:customStyle="1" w:styleId="Overskrift5Tegn">
    <w:name w:val="Overskrift 5 Tegn"/>
    <w:basedOn w:val="DefaultParagraphFont"/>
    <w:link w:val="Heading5"/>
    <w:uiPriority w:val="9"/>
    <w:semiHidden/>
    <w:rsid w:val="00E66600"/>
    <w:rPr>
      <w:rFonts w:asciiTheme="majorHAnsi" w:eastAsiaTheme="majorEastAsia" w:hAnsiTheme="majorHAnsi" w:cstheme="majorBidi"/>
      <w:color w:val="0F4761" w:themeColor="accent1" w:themeShade="BF"/>
      <w:sz w:val="22"/>
      <w:szCs w:val="22"/>
      <w:lang w:eastAsia="en-US"/>
    </w:rPr>
  </w:style>
  <w:style w:type="paragraph" w:customStyle="1" w:styleId="nfknormal12">
    <w:name w:val="nfk normal 12"/>
    <w:basedOn w:val="Normal"/>
    <w:rsid w:val="00E66600"/>
    <w:pPr>
      <w:spacing w:after="0" w:line="240" w:lineRule="auto"/>
    </w:pPr>
    <w:rPr>
      <w:rFonts w:ascii="Times New Roman" w:eastAsia="Times New Roman" w:hAnsi="Times New Roman" w:cs="Arial"/>
      <w:sz w:val="24"/>
      <w:lang w:eastAsia="nb-NO"/>
    </w:rPr>
  </w:style>
  <w:style w:type="paragraph" w:styleId="BodyText2">
    <w:name w:val="Body Text 2"/>
    <w:basedOn w:val="Normal"/>
    <w:link w:val="Brdtekst2Tegn"/>
    <w:semiHidden/>
    <w:rsid w:val="00E66600"/>
    <w:pPr>
      <w:tabs>
        <w:tab w:val="left" w:pos="5670"/>
      </w:tabs>
      <w:spacing w:after="0" w:line="240" w:lineRule="auto"/>
      <w:jc w:val="center"/>
    </w:pPr>
    <w:rPr>
      <w:rFonts w:ascii="Times New Roman" w:eastAsia="Times New Roman" w:hAnsi="Times New Roman"/>
      <w:sz w:val="24"/>
      <w:szCs w:val="20"/>
      <w:lang w:eastAsia="nb-NO"/>
    </w:rPr>
  </w:style>
  <w:style w:type="character" w:customStyle="1" w:styleId="Brdtekst2Tegn">
    <w:name w:val="Brødtekst 2 Tegn"/>
    <w:basedOn w:val="DefaultParagraphFont"/>
    <w:link w:val="BodyText2"/>
    <w:semiHidden/>
    <w:rsid w:val="00E66600"/>
    <w:rPr>
      <w:rFonts w:ascii="Times New Roman" w:eastAsia="Times New Roman" w:hAnsi="Times New Roman"/>
      <w:sz w:val="24"/>
    </w:rPr>
  </w:style>
  <w:style w:type="paragraph" w:customStyle="1" w:styleId="nfknormal12F">
    <w:name w:val="nfk normal 12F"/>
    <w:basedOn w:val="Normal"/>
    <w:rsid w:val="00E66600"/>
    <w:pPr>
      <w:spacing w:after="0" w:line="240" w:lineRule="auto"/>
    </w:pPr>
    <w:rPr>
      <w:rFonts w:ascii="Times New Roman" w:eastAsia="Times New Roman" w:hAnsi="Times New Roman" w:cs="Arial"/>
      <w:b/>
      <w:sz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s>
</file>

<file path=word/_rels/footer2.xml.rels><?xml version="1.0" encoding="utf-8" standalone="yes"?><Relationships xmlns="http://schemas.openxmlformats.org/package/2006/relationships"><Relationship Id="rId1" Type="http://schemas.openxmlformats.org/officeDocument/2006/relationships/image" Target="media/image3.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akimD&#248;nland\AppData\Local\Microsoft\Windows\INetCache\Content.Outlook\2MW7JMKO\Nfk_Standardmal_A4_v4.dotx"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root>
</file>

<file path=customXml/itemProps1.xml><?xml version="1.0" encoding="utf-8"?>
<ds:datastoreItem xmlns:ds="http://schemas.openxmlformats.org/officeDocument/2006/customXml" ds:itemID="{29F5324E-04F1-A741-9F7E-895FCE3FFA7F}">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Nfk_Standardmal_A4_v4</Template>
  <TotalTime>3</TotalTime>
  <Pages>2</Pages>
  <Words>628</Words>
  <Characters>3331</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Nordland fylkeskommune</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for Nordland fylkeskommunes klagenemnd</dc:title>
  <dc:creator>Joakim Dønland</dc:creator>
  <cp:lastModifiedBy>Eva Holmvaag</cp:lastModifiedBy>
  <cp:revision>4</cp:revision>
  <cp:lastPrinted>2023-01-06T08:53:00Z</cp:lastPrinted>
  <dcterms:created xsi:type="dcterms:W3CDTF">2024-10-30T10:43:00Z</dcterms:created>
  <dcterms:modified xsi:type="dcterms:W3CDTF">2025-01-29T12:31:00Z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Reglement for Nordland fylkeskommunes klagenemnd</vt:lpwstr>
  </property>
  <property fmtid="{D5CDD505-2E9C-101B-9397-08002B2CF9AE}" pid="3" name="EK_DokumentID">
    <vt:lpwstr>D17311</vt:lpwstr>
  </property>
  <property fmtid="{D5CDD505-2E9C-101B-9397-08002B2CF9AE}" pid="4" name="EK_GjelderFra">
    <vt:lpwstr>11.02.2025</vt:lpwstr>
  </property>
  <property fmtid="{D5CDD505-2E9C-101B-9397-08002B2CF9AE}" pid="5" name="EK_Signatur">
    <vt:lpwstr>Lise Karin Wærnes Nilsen</vt:lpwstr>
  </property>
  <property fmtid="{D5CDD505-2E9C-101B-9397-08002B2CF9AE}" pid="6" name="EK_SkrevetAv">
    <vt:lpwstr>Fylkestingets sekretariat</vt:lpwstr>
  </property>
  <property fmtid="{D5CDD505-2E9C-101B-9397-08002B2CF9AE}" pid="7" name="EK_Utgave">
    <vt:lpwstr>1.00</vt:lpwstr>
  </property>
  <property fmtid="{D5CDD505-2E9C-101B-9397-08002B2CF9AE}" pid="8" name="Microsoft Theme">
    <vt:lpwstr>Selmer 011</vt:lpwstr>
  </property>
</Properties>
</file>