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568" w:type="dxa"/>
        <w:tblLayout w:type="fixed"/>
        <w:tblCellMar>
          <w:left w:w="70" w:type="dxa"/>
          <w:right w:w="70" w:type="dxa"/>
        </w:tblCellMar>
        <w:tblLook w:val="0000"/>
      </w:tblPr>
      <w:tblGrid>
        <w:gridCol w:w="2764"/>
        <w:gridCol w:w="2976"/>
        <w:gridCol w:w="1276"/>
        <w:gridCol w:w="1418"/>
        <w:gridCol w:w="1134"/>
      </w:tblGrid>
      <w:tr w14:paraId="647B654A" w14:textId="77777777" w:rsidTr="00B66089">
        <w:tblPrEx>
          <w:tblW w:w="9568" w:type="dxa"/>
          <w:tblLayout w:type="fixed"/>
          <w:tblCellMar>
            <w:left w:w="70" w:type="dxa"/>
            <w:right w:w="70" w:type="dxa"/>
          </w:tblCellMar>
          <w:tblLook w:val="0000"/>
        </w:tblPrEx>
        <w:trPr>
          <w:cantSplit/>
          <w:trHeight w:val="276"/>
        </w:trPr>
        <w:tc>
          <w:tcPr>
            <w:tcW w:w="2764" w:type="dxa"/>
            <w:vMerge w:val="restart"/>
          </w:tcPr>
          <w:p w:rsidR="00950BED" w14:paraId="647B6546" w14:textId="77777777">
            <w:pPr>
              <w:pStyle w:val="Header"/>
              <w:tabs>
                <w:tab w:val="num" w:pos="1080"/>
              </w:tabs>
              <w:spacing w:before="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tc>
        <w:tc>
          <w:tcPr>
            <w:tcW w:w="2976" w:type="dxa"/>
            <w:vMerge w:val="restart"/>
            <w:vAlign w:val="center"/>
          </w:tcPr>
          <w:p w:rsidR="00950BED" w14:paraId="647B6547" w14:textId="77777777">
            <w:pPr>
              <w:pStyle w:val="Header"/>
              <w:tabs>
                <w:tab w:val="num" w:pos="1080"/>
              </w:tabs>
              <w:ind w:left="284" w:right="284"/>
              <w:jc w:val="center"/>
              <w:rPr>
                <w:b/>
                <w:bCs/>
              </w:rPr>
            </w:pPr>
          </w:p>
        </w:tc>
        <w:tc>
          <w:tcPr>
            <w:tcW w:w="1276" w:type="dxa"/>
            <w:vAlign w:val="center"/>
          </w:tcPr>
          <w:p w:rsidR="00950BED" w:rsidRPr="00DB29D0" w14:paraId="647B6548" w14:textId="77777777">
            <w:pPr>
              <w:pStyle w:val="Footer"/>
              <w:rPr>
                <w:rFonts w:ascii="Arial" w:hAnsi="Arial" w:cs="Arial"/>
                <w:b/>
                <w:bCs/>
                <w:color w:val="000080"/>
                <w:sz w:val="16"/>
              </w:rPr>
            </w:pPr>
            <w:r w:rsidRPr="00DB29D0">
              <w:rPr>
                <w:rFonts w:ascii="Arial" w:hAnsi="Arial" w:cs="Arial"/>
                <w:b/>
                <w:bCs/>
                <w:sz w:val="16"/>
              </w:rPr>
              <w:t xml:space="preserve">ID  </w:t>
            </w:r>
          </w:p>
        </w:tc>
        <w:tc>
          <w:tcPr>
            <w:tcW w:w="2552" w:type="dxa"/>
            <w:gridSpan w:val="2"/>
            <w:vAlign w:val="center"/>
          </w:tcPr>
          <w:p w:rsidR="00950BED" w:rsidRPr="00DB29D0" w14:paraId="647B6549" w14:textId="77777777">
            <w:pPr>
              <w:pStyle w:val="Footer"/>
              <w:rPr>
                <w:rFonts w:ascii="Arial" w:hAnsi="Arial" w:cs="Arial"/>
                <w:b/>
                <w:bCs/>
                <w:color w:val="000080"/>
                <w:sz w:val="16"/>
              </w:rPr>
            </w:pPr>
            <w:r w:rsidRPr="00DB29D0">
              <w:rPr>
                <w:rFonts w:ascii="Arial" w:hAnsi="Arial" w:cs="Arial"/>
                <w:b/>
                <w:bCs/>
                <w:color w:val="0082A3"/>
                <w:sz w:val="16"/>
              </w:rPr>
              <w:fldChar w:fldCharType="begin" w:fldLock="1"/>
            </w:r>
            <w:r w:rsidRPr="00DB29D0" w:rsidR="009B7A64">
              <w:rPr>
                <w:rFonts w:ascii="Arial" w:hAnsi="Arial" w:cs="Arial"/>
                <w:b/>
                <w:bCs/>
                <w:color w:val="0082A3"/>
                <w:sz w:val="16"/>
              </w:rPr>
              <w:instrText>DOCPROPERTY EK_DokumentID</w:instrText>
            </w:r>
            <w:r w:rsidRPr="00DB29D0">
              <w:rPr>
                <w:rFonts w:ascii="Arial" w:hAnsi="Arial" w:cs="Arial"/>
                <w:b/>
                <w:bCs/>
                <w:color w:val="0082A3"/>
                <w:sz w:val="16"/>
              </w:rPr>
              <w:fldChar w:fldCharType="separate"/>
            </w:r>
            <w:r w:rsidRPr="00DB29D0" w:rsidR="009B7A64">
              <w:rPr>
                <w:rFonts w:ascii="Arial" w:hAnsi="Arial" w:cs="Arial"/>
                <w:b/>
                <w:bCs/>
                <w:color w:val="0082A3"/>
                <w:sz w:val="16"/>
              </w:rPr>
              <w:t>D15154</w:t>
            </w:r>
            <w:r w:rsidRPr="00DB29D0">
              <w:rPr>
                <w:rFonts w:ascii="Arial" w:hAnsi="Arial" w:cs="Arial"/>
                <w:b/>
                <w:bCs/>
                <w:color w:val="0082A3"/>
                <w:sz w:val="16"/>
              </w:rPr>
              <w:fldChar w:fldCharType="end"/>
            </w:r>
          </w:p>
        </w:tc>
      </w:tr>
      <w:tr w14:paraId="647B654F" w14:textId="77777777" w:rsidTr="00B66089">
        <w:tblPrEx>
          <w:tblW w:w="9568" w:type="dxa"/>
          <w:tblLayout w:type="fixed"/>
          <w:tblCellMar>
            <w:left w:w="70" w:type="dxa"/>
            <w:right w:w="70" w:type="dxa"/>
          </w:tblCellMar>
          <w:tblLook w:val="0000"/>
        </w:tblPrEx>
        <w:trPr>
          <w:cantSplit/>
          <w:trHeight w:val="151"/>
        </w:trPr>
        <w:tc>
          <w:tcPr>
            <w:tcW w:w="2764" w:type="dxa"/>
            <w:vMerge/>
          </w:tcPr>
          <w:p w:rsidR="00950BED" w14:paraId="647B654B" w14:textId="77777777">
            <w:pPr>
              <w:pStyle w:val="Header"/>
              <w:tabs>
                <w:tab w:val="num" w:pos="1080"/>
              </w:tabs>
            </w:pPr>
          </w:p>
        </w:tc>
        <w:tc>
          <w:tcPr>
            <w:tcW w:w="2976" w:type="dxa"/>
            <w:vMerge/>
          </w:tcPr>
          <w:p w:rsidR="00950BED" w14:paraId="647B654C" w14:textId="77777777">
            <w:pPr>
              <w:pStyle w:val="Header"/>
              <w:tabs>
                <w:tab w:val="num" w:pos="1080"/>
              </w:tabs>
              <w:ind w:left="284" w:right="284"/>
              <w:jc w:val="center"/>
              <w:rPr>
                <w:b/>
                <w:bCs/>
                <w:color w:val="0099CC"/>
                <w:sz w:val="32"/>
              </w:rPr>
            </w:pPr>
          </w:p>
        </w:tc>
        <w:tc>
          <w:tcPr>
            <w:tcW w:w="1276" w:type="dxa"/>
          </w:tcPr>
          <w:p w:rsidR="00950BED" w:rsidRPr="00DB29D0" w14:paraId="647B654D" w14:textId="77777777">
            <w:pPr>
              <w:pStyle w:val="Footer"/>
              <w:rPr>
                <w:rFonts w:ascii="Arial" w:hAnsi="Arial" w:cs="Arial"/>
                <w:sz w:val="16"/>
              </w:rPr>
            </w:pPr>
            <w:r w:rsidRPr="00DB29D0">
              <w:rPr>
                <w:rFonts w:ascii="Arial" w:hAnsi="Arial" w:cs="Arial"/>
                <w:sz w:val="16"/>
              </w:rPr>
              <w:t xml:space="preserve">Versjon </w:t>
            </w:r>
          </w:p>
        </w:tc>
        <w:tc>
          <w:tcPr>
            <w:tcW w:w="2552" w:type="dxa"/>
            <w:gridSpan w:val="2"/>
          </w:tcPr>
          <w:p w:rsidR="00950BED" w:rsidRPr="00DB29D0" w14:paraId="647B654E" w14:textId="77777777">
            <w:pPr>
              <w:pStyle w:val="Footer"/>
              <w:rPr>
                <w:rFonts w:ascii="Arial" w:hAnsi="Arial" w:cs="Arial"/>
                <w:color w:val="0082A3"/>
                <w:sz w:val="16"/>
              </w:rPr>
            </w:pPr>
            <w:r w:rsidRPr="00DB29D0">
              <w:rPr>
                <w:rFonts w:ascii="Arial" w:hAnsi="Arial" w:cs="Arial"/>
                <w:color w:val="0082A3"/>
                <w:sz w:val="16"/>
              </w:rPr>
              <w:fldChar w:fldCharType="begin" w:fldLock="1"/>
            </w:r>
            <w:r w:rsidRPr="00DB29D0">
              <w:rPr>
                <w:rFonts w:ascii="Arial" w:hAnsi="Arial" w:cs="Arial"/>
                <w:color w:val="0082A3"/>
                <w:sz w:val="16"/>
              </w:rPr>
              <w:instrText xml:space="preserve"> DOCPROPERTY EK_Utgave </w:instrText>
            </w:r>
            <w:r w:rsidRPr="00DB29D0">
              <w:rPr>
                <w:rFonts w:ascii="Arial" w:hAnsi="Arial" w:cs="Arial"/>
                <w:color w:val="0082A3"/>
                <w:sz w:val="16"/>
              </w:rPr>
              <w:fldChar w:fldCharType="separate"/>
            </w:r>
            <w:r w:rsidRPr="00DB29D0">
              <w:rPr>
                <w:rFonts w:ascii="Arial" w:hAnsi="Arial" w:cs="Arial"/>
                <w:color w:val="0082A3"/>
                <w:sz w:val="16"/>
              </w:rPr>
              <w:t>1.00</w:t>
            </w:r>
            <w:r w:rsidRPr="00DB29D0">
              <w:rPr>
                <w:rFonts w:ascii="Arial" w:hAnsi="Arial" w:cs="Arial"/>
                <w:color w:val="0082A3"/>
                <w:sz w:val="16"/>
              </w:rPr>
              <w:fldChar w:fldCharType="end"/>
            </w:r>
          </w:p>
        </w:tc>
      </w:tr>
      <w:tr w14:paraId="647B6554" w14:textId="77777777" w:rsidTr="00B66089">
        <w:tblPrEx>
          <w:tblW w:w="9568" w:type="dxa"/>
          <w:tblLayout w:type="fixed"/>
          <w:tblCellMar>
            <w:left w:w="70" w:type="dxa"/>
            <w:right w:w="70" w:type="dxa"/>
          </w:tblCellMar>
          <w:tblLook w:val="0000"/>
        </w:tblPrEx>
        <w:trPr>
          <w:cantSplit/>
          <w:trHeight w:val="62"/>
        </w:trPr>
        <w:tc>
          <w:tcPr>
            <w:tcW w:w="2764" w:type="dxa"/>
            <w:vMerge/>
          </w:tcPr>
          <w:p w:rsidR="00950BED" w14:paraId="647B6550" w14:textId="77777777">
            <w:pPr>
              <w:rPr>
                <w:sz w:val="32"/>
              </w:rPr>
            </w:pPr>
          </w:p>
        </w:tc>
        <w:tc>
          <w:tcPr>
            <w:tcW w:w="2976" w:type="dxa"/>
            <w:vMerge/>
            <w:vAlign w:val="center"/>
          </w:tcPr>
          <w:p w:rsidR="00950BED" w14:paraId="647B6551" w14:textId="77777777">
            <w:pPr>
              <w:pStyle w:val="Header"/>
              <w:tabs>
                <w:tab w:val="num" w:pos="1080"/>
              </w:tabs>
              <w:ind w:left="284" w:right="284"/>
              <w:jc w:val="center"/>
              <w:rPr>
                <w:b/>
                <w:bCs/>
                <w:color w:val="0099CC"/>
                <w:sz w:val="32"/>
              </w:rPr>
            </w:pPr>
          </w:p>
        </w:tc>
        <w:tc>
          <w:tcPr>
            <w:tcW w:w="1276" w:type="dxa"/>
          </w:tcPr>
          <w:p w:rsidR="00950BED" w:rsidRPr="00DB29D0" w14:paraId="647B6552" w14:textId="77777777">
            <w:pPr>
              <w:pStyle w:val="Footer"/>
              <w:rPr>
                <w:rFonts w:ascii="Arial" w:hAnsi="Arial" w:cs="Arial"/>
                <w:sz w:val="16"/>
              </w:rPr>
            </w:pPr>
            <w:r w:rsidRPr="00DB29D0">
              <w:rPr>
                <w:rFonts w:ascii="Arial" w:hAnsi="Arial" w:cs="Arial"/>
                <w:sz w:val="16"/>
              </w:rPr>
              <w:t>Gyldig fra</w:t>
            </w:r>
          </w:p>
        </w:tc>
        <w:tc>
          <w:tcPr>
            <w:tcW w:w="2552" w:type="dxa"/>
            <w:gridSpan w:val="2"/>
          </w:tcPr>
          <w:p w:rsidR="00950BED" w:rsidRPr="00DB29D0" w14:paraId="647B6553" w14:textId="77777777">
            <w:pPr>
              <w:pStyle w:val="Footer"/>
              <w:rPr>
                <w:rFonts w:ascii="Arial" w:hAnsi="Arial" w:cs="Arial"/>
                <w:color w:val="0082A3"/>
                <w:sz w:val="16"/>
              </w:rPr>
            </w:pPr>
            <w:r w:rsidRPr="00DB29D0">
              <w:rPr>
                <w:rFonts w:ascii="Arial" w:hAnsi="Arial" w:cs="Arial"/>
                <w:color w:val="0082A3"/>
                <w:sz w:val="16"/>
              </w:rPr>
              <w:fldChar w:fldCharType="begin" w:fldLock="1"/>
            </w:r>
            <w:r w:rsidRPr="00DB29D0">
              <w:rPr>
                <w:rFonts w:ascii="Arial" w:hAnsi="Arial" w:cs="Arial"/>
                <w:color w:val="0082A3"/>
                <w:sz w:val="16"/>
              </w:rPr>
              <w:instrText xml:space="preserve"> DOCPROPERTY EK_GjelderFra </w:instrText>
            </w:r>
            <w:r w:rsidRPr="00DB29D0">
              <w:rPr>
                <w:rFonts w:ascii="Arial" w:hAnsi="Arial" w:cs="Arial"/>
                <w:color w:val="0082A3"/>
                <w:sz w:val="16"/>
              </w:rPr>
              <w:fldChar w:fldCharType="separate"/>
            </w:r>
            <w:r w:rsidRPr="00DB29D0">
              <w:rPr>
                <w:rFonts w:ascii="Arial" w:hAnsi="Arial" w:cs="Arial"/>
                <w:color w:val="0082A3"/>
                <w:sz w:val="16"/>
              </w:rPr>
              <w:t>11.11.2022</w:t>
            </w:r>
            <w:r w:rsidRPr="00DB29D0">
              <w:rPr>
                <w:rFonts w:ascii="Arial" w:hAnsi="Arial" w:cs="Arial"/>
                <w:color w:val="0082A3"/>
                <w:sz w:val="16"/>
              </w:rPr>
              <w:fldChar w:fldCharType="end"/>
            </w:r>
          </w:p>
        </w:tc>
      </w:tr>
      <w:tr w14:paraId="647B6559" w14:textId="77777777" w:rsidTr="00B66089">
        <w:tblPrEx>
          <w:tblW w:w="9568" w:type="dxa"/>
          <w:tblLayout w:type="fixed"/>
          <w:tblCellMar>
            <w:left w:w="70" w:type="dxa"/>
            <w:right w:w="70" w:type="dxa"/>
          </w:tblCellMar>
          <w:tblLook w:val="0000"/>
        </w:tblPrEx>
        <w:trPr>
          <w:cantSplit/>
          <w:trHeight w:val="133"/>
        </w:trPr>
        <w:tc>
          <w:tcPr>
            <w:tcW w:w="2764" w:type="dxa"/>
            <w:vMerge/>
            <w:vAlign w:val="center"/>
          </w:tcPr>
          <w:p w:rsidR="00950BED" w14:paraId="647B6555" w14:textId="77777777">
            <w:pPr>
              <w:rPr>
                <w:sz w:val="32"/>
              </w:rPr>
            </w:pPr>
          </w:p>
        </w:tc>
        <w:tc>
          <w:tcPr>
            <w:tcW w:w="2976" w:type="dxa"/>
            <w:vMerge/>
            <w:vAlign w:val="center"/>
          </w:tcPr>
          <w:p w:rsidR="00950BED" w14:paraId="647B6556" w14:textId="77777777">
            <w:pPr>
              <w:pStyle w:val="Header"/>
              <w:tabs>
                <w:tab w:val="num" w:pos="1080"/>
              </w:tabs>
              <w:ind w:left="284" w:right="284"/>
              <w:jc w:val="center"/>
              <w:rPr>
                <w:b/>
                <w:bCs/>
                <w:color w:val="A3CED5"/>
              </w:rPr>
            </w:pPr>
          </w:p>
        </w:tc>
        <w:tc>
          <w:tcPr>
            <w:tcW w:w="1276" w:type="dxa"/>
          </w:tcPr>
          <w:p w:rsidR="00950BED" w:rsidRPr="00DB29D0" w14:paraId="647B6557" w14:textId="77777777">
            <w:pPr>
              <w:pStyle w:val="Footer"/>
              <w:rPr>
                <w:rFonts w:ascii="Arial" w:hAnsi="Arial" w:cs="Arial"/>
                <w:color w:val="000080"/>
                <w:sz w:val="16"/>
              </w:rPr>
            </w:pPr>
            <w:r w:rsidRPr="00DB29D0">
              <w:rPr>
                <w:rFonts w:ascii="Arial" w:hAnsi="Arial" w:cs="Arial"/>
                <w:sz w:val="16"/>
              </w:rPr>
              <w:t>Utarbeider</w:t>
            </w:r>
          </w:p>
        </w:tc>
        <w:tc>
          <w:tcPr>
            <w:tcW w:w="2552" w:type="dxa"/>
            <w:gridSpan w:val="2"/>
          </w:tcPr>
          <w:p w:rsidR="00950BED" w:rsidRPr="00DB29D0" w:rsidP="00577D7C" w14:paraId="647B6558" w14:textId="77777777">
            <w:pPr>
              <w:pStyle w:val="Footer"/>
              <w:rPr>
                <w:rFonts w:ascii="Arial" w:hAnsi="Arial" w:cs="Arial"/>
                <w:color w:val="000080"/>
                <w:sz w:val="16"/>
              </w:rPr>
            </w:pPr>
            <w:r w:rsidRPr="00DB29D0">
              <w:rPr>
                <w:rFonts w:ascii="Arial" w:hAnsi="Arial" w:cs="Arial"/>
                <w:color w:val="0082A3"/>
                <w:sz w:val="16"/>
              </w:rPr>
              <w:fldChar w:fldCharType="begin" w:fldLock="1"/>
            </w:r>
            <w:r w:rsidRPr="00DB29D0">
              <w:rPr>
                <w:rFonts w:ascii="Arial" w:hAnsi="Arial" w:cs="Arial"/>
                <w:color w:val="0082A3"/>
                <w:sz w:val="16"/>
              </w:rPr>
              <w:instrText xml:space="preserve"> DOCPROPERTY EK_SkrevetAv </w:instrText>
            </w:r>
            <w:r w:rsidRPr="00DB29D0">
              <w:rPr>
                <w:rFonts w:ascii="Arial" w:hAnsi="Arial" w:cs="Arial"/>
                <w:color w:val="0082A3"/>
                <w:sz w:val="16"/>
              </w:rPr>
              <w:fldChar w:fldCharType="separate"/>
            </w:r>
            <w:r w:rsidRPr="00DB29D0">
              <w:rPr>
                <w:rFonts w:ascii="Arial" w:hAnsi="Arial" w:cs="Arial"/>
                <w:color w:val="0082A3"/>
                <w:sz w:val="16"/>
              </w:rPr>
              <w:t>Marianne Birkeland</w:t>
            </w:r>
            <w:r w:rsidRPr="00DB29D0">
              <w:rPr>
                <w:rFonts w:ascii="Arial" w:hAnsi="Arial" w:cs="Arial"/>
                <w:color w:val="0082A3"/>
                <w:sz w:val="16"/>
              </w:rPr>
              <w:fldChar w:fldCharType="end"/>
            </w:r>
            <w:r w:rsidRPr="00DB29D0">
              <w:rPr>
                <w:rFonts w:ascii="Arial" w:hAnsi="Arial" w:cs="Arial"/>
                <w:color w:val="000080"/>
                <w:sz w:val="16"/>
              </w:rPr>
              <w:t xml:space="preserve"> </w:t>
            </w:r>
          </w:p>
        </w:tc>
      </w:tr>
      <w:tr w14:paraId="647B655E" w14:textId="77777777" w:rsidTr="00B66089">
        <w:tblPrEx>
          <w:tblW w:w="9568" w:type="dxa"/>
          <w:tblLayout w:type="fixed"/>
          <w:tblCellMar>
            <w:left w:w="70" w:type="dxa"/>
            <w:right w:w="70" w:type="dxa"/>
          </w:tblCellMar>
          <w:tblLook w:val="0000"/>
        </w:tblPrEx>
        <w:trPr>
          <w:cantSplit/>
        </w:trPr>
        <w:tc>
          <w:tcPr>
            <w:tcW w:w="2764" w:type="dxa"/>
            <w:vMerge/>
            <w:vAlign w:val="center"/>
          </w:tcPr>
          <w:p w:rsidR="00950BED" w14:paraId="647B655A" w14:textId="77777777">
            <w:pPr>
              <w:rPr>
                <w:sz w:val="32"/>
              </w:rPr>
            </w:pPr>
          </w:p>
        </w:tc>
        <w:tc>
          <w:tcPr>
            <w:tcW w:w="2976" w:type="dxa"/>
            <w:vMerge/>
          </w:tcPr>
          <w:p w:rsidR="00950BED" w14:paraId="647B655B" w14:textId="77777777">
            <w:pPr>
              <w:pStyle w:val="Header"/>
              <w:tabs>
                <w:tab w:val="num" w:pos="1080"/>
              </w:tabs>
              <w:rPr>
                <w:b/>
                <w:bCs/>
              </w:rPr>
            </w:pPr>
          </w:p>
        </w:tc>
        <w:tc>
          <w:tcPr>
            <w:tcW w:w="1276" w:type="dxa"/>
          </w:tcPr>
          <w:p w:rsidR="00950BED" w:rsidRPr="00DB29D0" w14:paraId="647B655C" w14:textId="77777777">
            <w:pPr>
              <w:pStyle w:val="Header"/>
              <w:tabs>
                <w:tab w:val="num" w:pos="1080"/>
              </w:tabs>
              <w:rPr>
                <w:rFonts w:ascii="Arial" w:hAnsi="Arial" w:cs="Arial"/>
                <w:sz w:val="16"/>
              </w:rPr>
            </w:pPr>
            <w:r w:rsidRPr="00DB29D0">
              <w:rPr>
                <w:rFonts w:ascii="Arial" w:hAnsi="Arial" w:cs="Arial"/>
                <w:sz w:val="16"/>
              </w:rPr>
              <w:t>Godkjent</w:t>
            </w:r>
          </w:p>
        </w:tc>
        <w:tc>
          <w:tcPr>
            <w:tcW w:w="2552" w:type="dxa"/>
            <w:gridSpan w:val="2"/>
          </w:tcPr>
          <w:p w:rsidR="00950BED" w:rsidRPr="00DB29D0" w:rsidP="00577D7C" w14:paraId="647B655D" w14:textId="77777777">
            <w:pPr>
              <w:pStyle w:val="Footer"/>
              <w:rPr>
                <w:rFonts w:ascii="Arial" w:hAnsi="Arial" w:cs="Arial"/>
                <w:color w:val="000080"/>
                <w:sz w:val="16"/>
              </w:rPr>
            </w:pPr>
            <w:r w:rsidRPr="00DB29D0">
              <w:rPr>
                <w:rFonts w:ascii="Arial" w:hAnsi="Arial" w:cs="Arial"/>
                <w:color w:val="0082A3"/>
                <w:sz w:val="16"/>
              </w:rPr>
              <w:fldChar w:fldCharType="begin" w:fldLock="1"/>
            </w:r>
            <w:r w:rsidRPr="00DB29D0">
              <w:rPr>
                <w:rFonts w:ascii="Arial" w:hAnsi="Arial" w:cs="Arial"/>
                <w:color w:val="0082A3"/>
                <w:sz w:val="16"/>
              </w:rPr>
              <w:instrText xml:space="preserve"> DOCPROPERTY EK_Signatur </w:instrText>
            </w:r>
            <w:r w:rsidRPr="00DB29D0">
              <w:rPr>
                <w:rFonts w:ascii="Arial" w:hAnsi="Arial" w:cs="Arial"/>
                <w:color w:val="0082A3"/>
                <w:sz w:val="16"/>
              </w:rPr>
              <w:fldChar w:fldCharType="separate"/>
            </w:r>
            <w:r w:rsidRPr="00DB29D0">
              <w:rPr>
                <w:rFonts w:ascii="Arial" w:hAnsi="Arial" w:cs="Arial"/>
                <w:color w:val="0082A3"/>
                <w:sz w:val="16"/>
              </w:rPr>
              <w:t>Marit Helness</w:t>
            </w:r>
            <w:r w:rsidRPr="00DB29D0">
              <w:rPr>
                <w:rFonts w:ascii="Arial" w:hAnsi="Arial" w:cs="Arial"/>
                <w:color w:val="0082A3"/>
                <w:sz w:val="16"/>
              </w:rPr>
              <w:fldChar w:fldCharType="end"/>
            </w:r>
          </w:p>
        </w:tc>
      </w:tr>
      <w:tr w14:paraId="647B6561" w14:textId="77777777" w:rsidTr="00D54614">
        <w:tblPrEx>
          <w:tblW w:w="9568" w:type="dxa"/>
          <w:tblLayout w:type="fixed"/>
          <w:tblCellMar>
            <w:left w:w="70" w:type="dxa"/>
            <w:right w:w="70" w:type="dxa"/>
          </w:tblCellMar>
          <w:tblLook w:val="0000"/>
        </w:tblPrEx>
        <w:trPr>
          <w:cantSplit/>
        </w:trPr>
        <w:tc>
          <w:tcPr>
            <w:tcW w:w="8434" w:type="dxa"/>
            <w:gridSpan w:val="4"/>
            <w:vAlign w:val="center"/>
          </w:tcPr>
          <w:p w:rsidRPr="00DB29D0" w:rsidP="008C5025">
            <w:pPr>
              <w:pStyle w:val="Header"/>
              <w:tabs>
                <w:tab w:val="num" w:pos="1080"/>
              </w:tabs>
              <w:ind w:right="284"/>
              <w:rPr>
                <w:rFonts w:ascii="Arial" w:hAnsi="Arial" w:cs="Arial"/>
                <w:sz w:val="20"/>
              </w:rPr>
            </w:pPr>
            <w:r w:rsidRPr="00DB29D0">
              <w:rPr>
                <w:rFonts w:ascii="Arial" w:hAnsi="Arial" w:cs="Arial"/>
                <w:sz w:val="20"/>
              </w:rPr>
              <w:fldChar w:fldCharType="begin" w:fldLock="1"/>
            </w:r>
            <w:r w:rsidRPr="00DB29D0">
              <w:rPr>
                <w:rFonts w:ascii="Arial" w:hAnsi="Arial" w:cs="Arial"/>
                <w:sz w:val="20"/>
              </w:rPr>
              <w:instrText xml:space="preserve"> DOCPROPERTY EK_S00MT2|§ </w:instrText>
            </w:r>
            <w:r w:rsidRPr="00DB29D0">
              <w:rPr>
                <w:rFonts w:ascii="Arial" w:hAnsi="Arial" w:cs="Arial"/>
                <w:sz w:val="20"/>
              </w:rPr>
              <w:fldChar w:fldCharType="separate"/>
            </w:r>
            <w:r w:rsidRPr="00DB29D0">
              <w:rPr>
                <w:rFonts w:ascii="Arial" w:hAnsi="Arial" w:cs="Arial"/>
                <w:sz w:val="20"/>
              </w:rPr>
              <w:t xml:space="preserve">Utdanning og kompetanse </w:t>
            </w:r>
          </w:p>
          <w:p w:rsidRPr="00DB29D0" w:rsidP="008C5025">
            <w:pPr>
              <w:pStyle w:val="Header"/>
              <w:tabs>
                <w:tab w:val="num" w:pos="1080"/>
              </w:tabs>
              <w:ind w:right="284"/>
              <w:rPr>
                <w:rFonts w:ascii="Arial" w:hAnsi="Arial" w:cs="Arial"/>
                <w:sz w:val="20"/>
              </w:rPr>
            </w:pPr>
            <w:r w:rsidRPr="00DB29D0">
              <w:rPr>
                <w:rFonts w:ascii="Arial" w:hAnsi="Arial" w:cs="Arial"/>
                <w:sz w:val="20"/>
              </w:rPr>
              <w:t>Utdanning og kompetanse - felles og avdeling</w:t>
            </w:r>
          </w:p>
          <w:p w:rsidRPr="00DB29D0" w:rsidP="008C5025">
            <w:pPr>
              <w:pStyle w:val="Header"/>
              <w:tabs>
                <w:tab w:val="num" w:pos="1080"/>
              </w:tabs>
              <w:ind w:right="284"/>
              <w:rPr>
                <w:rFonts w:ascii="Arial" w:hAnsi="Arial" w:cs="Arial"/>
                <w:sz w:val="20"/>
              </w:rPr>
            </w:pPr>
            <w:r w:rsidRPr="00DB29D0">
              <w:rPr>
                <w:rFonts w:ascii="Arial" w:hAnsi="Arial" w:cs="Arial"/>
                <w:sz w:val="20"/>
              </w:rPr>
              <w:t xml:space="preserve">Utdanning og kompetanse </w:t>
            </w:r>
            <w:r w:rsidRPr="00DB29D0">
              <w:rPr>
                <w:rFonts w:ascii="Arial" w:hAnsi="Arial" w:cs="Arial"/>
                <w:sz w:val="20"/>
              </w:rPr>
              <w:fldChar w:fldCharType="end"/>
            </w:r>
          </w:p>
        </w:tc>
        <w:tc>
          <w:tcPr>
            <w:tcW w:w="1134" w:type="dxa"/>
            <w:vAlign w:val="center"/>
          </w:tcPr>
          <w:p w:rsidR="00577D7C" w:rsidRPr="00DB29D0" w:rsidP="00577D7C" w14:paraId="647B6560" w14:textId="77777777">
            <w:pPr>
              <w:pStyle w:val="Header"/>
              <w:tabs>
                <w:tab w:val="num" w:pos="1080"/>
              </w:tabs>
              <w:jc w:val="right"/>
              <w:rPr>
                <w:rStyle w:val="PageNumber"/>
                <w:rFonts w:ascii="Arial" w:hAnsi="Arial" w:cs="Arial"/>
                <w:color w:val="000080"/>
                <w:sz w:val="16"/>
              </w:rPr>
            </w:pPr>
            <w:r w:rsidRPr="00DB29D0">
              <w:rPr>
                <w:rStyle w:val="PageNumber"/>
                <w:rFonts w:ascii="Arial" w:hAnsi="Arial" w:cs="Arial"/>
                <w:sz w:val="16"/>
              </w:rPr>
              <w:t xml:space="preserve">Side </w:t>
            </w:r>
            <w:r w:rsidRPr="00DB29D0">
              <w:rPr>
                <w:rStyle w:val="PageNumber"/>
                <w:rFonts w:ascii="Arial" w:hAnsi="Arial" w:cs="Arial"/>
                <w:sz w:val="16"/>
              </w:rPr>
              <w:fldChar w:fldCharType="begin"/>
            </w:r>
            <w:r w:rsidRPr="00DB29D0">
              <w:rPr>
                <w:rStyle w:val="PageNumber"/>
                <w:rFonts w:ascii="Arial" w:hAnsi="Arial" w:cs="Arial"/>
                <w:sz w:val="16"/>
              </w:rPr>
              <w:instrText xml:space="preserve"> PAGE   \* MERGEFORMAT </w:instrText>
            </w:r>
            <w:r w:rsidRPr="00DB29D0">
              <w:rPr>
                <w:rStyle w:val="PageNumber"/>
                <w:rFonts w:ascii="Arial" w:hAnsi="Arial" w:cs="Arial"/>
                <w:sz w:val="16"/>
              </w:rPr>
              <w:fldChar w:fldCharType="separate"/>
            </w:r>
            <w:r w:rsidRPr="00DB29D0" w:rsidR="00262226">
              <w:rPr>
                <w:rStyle w:val="PageNumber"/>
                <w:rFonts w:ascii="Arial" w:hAnsi="Arial" w:cs="Arial"/>
                <w:noProof/>
                <w:sz w:val="16"/>
              </w:rPr>
              <w:t>1</w:t>
            </w:r>
            <w:r w:rsidRPr="00DB29D0">
              <w:rPr>
                <w:rStyle w:val="PageNumber"/>
                <w:rFonts w:ascii="Arial" w:hAnsi="Arial" w:cs="Arial"/>
                <w:sz w:val="16"/>
              </w:rPr>
              <w:fldChar w:fldCharType="end"/>
            </w:r>
            <w:r w:rsidRPr="00DB29D0">
              <w:rPr>
                <w:rStyle w:val="PageNumber"/>
                <w:rFonts w:ascii="Arial" w:hAnsi="Arial" w:cs="Arial"/>
                <w:sz w:val="16"/>
              </w:rPr>
              <w:t xml:space="preserve"> av </w:t>
            </w:r>
            <w:r w:rsidRPr="00DB29D0">
              <w:rPr>
                <w:rStyle w:val="PageNumber"/>
                <w:rFonts w:ascii="Arial" w:hAnsi="Arial" w:cs="Arial"/>
                <w:sz w:val="16"/>
              </w:rPr>
              <w:fldChar w:fldCharType="begin"/>
            </w:r>
            <w:r w:rsidRPr="00DB29D0">
              <w:rPr>
                <w:rStyle w:val="PageNumber"/>
                <w:rFonts w:ascii="Arial" w:hAnsi="Arial" w:cs="Arial"/>
                <w:sz w:val="16"/>
              </w:rPr>
              <w:instrText xml:space="preserve"> NUMPAGES   \* MERGEFORMAT </w:instrText>
            </w:r>
            <w:r w:rsidRPr="00DB29D0">
              <w:rPr>
                <w:rStyle w:val="PageNumber"/>
                <w:rFonts w:ascii="Arial" w:hAnsi="Arial" w:cs="Arial"/>
                <w:sz w:val="16"/>
              </w:rPr>
              <w:fldChar w:fldCharType="separate"/>
            </w:r>
            <w:r w:rsidRPr="00DB29D0" w:rsidR="00262226">
              <w:rPr>
                <w:rStyle w:val="PageNumber"/>
                <w:rFonts w:ascii="Arial" w:hAnsi="Arial" w:cs="Arial"/>
                <w:noProof/>
                <w:sz w:val="16"/>
              </w:rPr>
              <w:t>3</w:t>
            </w:r>
            <w:r w:rsidRPr="00DB29D0">
              <w:rPr>
                <w:rStyle w:val="PageNumber"/>
                <w:rFonts w:ascii="Arial" w:hAnsi="Arial" w:cs="Arial"/>
                <w:sz w:val="16"/>
              </w:rPr>
              <w:fldChar w:fldCharType="end"/>
            </w:r>
          </w:p>
        </w:tc>
      </w:tr>
      <w:tr w14:paraId="647B6564" w14:textId="77777777" w:rsidTr="00D54614">
        <w:tblPrEx>
          <w:tblW w:w="9568" w:type="dxa"/>
          <w:tblLayout w:type="fixed"/>
          <w:tblCellMar>
            <w:left w:w="70" w:type="dxa"/>
            <w:right w:w="70" w:type="dxa"/>
          </w:tblCellMar>
          <w:tblLook w:val="0000"/>
        </w:tblPrEx>
        <w:trPr>
          <w:cantSplit/>
        </w:trPr>
        <w:tc>
          <w:tcPr>
            <w:tcW w:w="8434" w:type="dxa"/>
            <w:gridSpan w:val="4"/>
            <w:vAlign w:val="center"/>
          </w:tcPr>
          <w:p w:rsidR="00071546" w:rsidRPr="00D43B5F" w:rsidP="00071546" w14:paraId="647B6562" w14:textId="77777777">
            <w:pPr>
              <w:pStyle w:val="Header"/>
              <w:tabs>
                <w:tab w:val="num" w:pos="1080"/>
              </w:tabs>
              <w:ind w:right="284"/>
              <w:rPr>
                <w:rFonts w:ascii="Arial" w:hAnsi="Arial" w:cs="Arial"/>
                <w:b/>
                <w:bCs/>
                <w:color w:val="000080"/>
                <w:sz w:val="32"/>
              </w:rPr>
            </w:pPr>
            <w:r w:rsidRPr="00D43B5F">
              <w:rPr>
                <w:rFonts w:ascii="Arial" w:hAnsi="Arial" w:cs="Arial"/>
                <w:b/>
                <w:bCs/>
                <w:color w:val="31849B" w:themeColor="accent5" w:themeShade="BF"/>
                <w:sz w:val="32"/>
              </w:rPr>
              <w:fldChar w:fldCharType="begin" w:fldLock="1"/>
            </w:r>
            <w:r w:rsidRPr="00D43B5F">
              <w:rPr>
                <w:rFonts w:ascii="Arial" w:hAnsi="Arial" w:cs="Arial"/>
                <w:b/>
                <w:bCs/>
                <w:color w:val="31849B" w:themeColor="accent5" w:themeShade="BF"/>
                <w:sz w:val="32"/>
              </w:rPr>
              <w:instrText xml:space="preserve"> DOCPROPERTY EK_DokTittel </w:instrText>
            </w:r>
            <w:r w:rsidRPr="00D43B5F">
              <w:rPr>
                <w:rFonts w:ascii="Arial" w:hAnsi="Arial" w:cs="Arial"/>
                <w:b/>
                <w:bCs/>
                <w:color w:val="31849B" w:themeColor="accent5" w:themeShade="BF"/>
                <w:sz w:val="32"/>
              </w:rPr>
              <w:fldChar w:fldCharType="separate"/>
            </w:r>
            <w:r w:rsidRPr="00D43B5F">
              <w:rPr>
                <w:rFonts w:ascii="Arial" w:hAnsi="Arial" w:cs="Arial"/>
                <w:b/>
                <w:bCs/>
                <w:color w:val="31849B" w:themeColor="accent5" w:themeShade="BF"/>
                <w:sz w:val="32"/>
              </w:rPr>
              <w:t xml:space="preserve">Prosedyre for inntak i løpet av skoleåret for elever som er beboere i barnevernsinstitusjoner-Bodøregionen </w:t>
            </w:r>
            <w:r w:rsidRPr="00D43B5F">
              <w:rPr>
                <w:rFonts w:ascii="Arial" w:hAnsi="Arial" w:cs="Arial"/>
                <w:b/>
                <w:bCs/>
                <w:color w:val="31849B" w:themeColor="accent5" w:themeShade="BF"/>
                <w:sz w:val="32"/>
              </w:rPr>
              <w:fldChar w:fldCharType="end"/>
            </w:r>
          </w:p>
        </w:tc>
        <w:tc>
          <w:tcPr>
            <w:tcW w:w="1134" w:type="dxa"/>
            <w:vAlign w:val="center"/>
          </w:tcPr>
          <w:p w:rsidR="00071546" w:rsidRPr="00577D7C" w:rsidP="00577D7C" w14:paraId="647B6563" w14:textId="77777777">
            <w:pPr>
              <w:pStyle w:val="Header"/>
              <w:tabs>
                <w:tab w:val="num" w:pos="1080"/>
              </w:tabs>
              <w:jc w:val="right"/>
              <w:rPr>
                <w:rStyle w:val="PageNumber"/>
                <w:rFonts w:ascii="Verdana" w:hAnsi="Verdana"/>
                <w:sz w:val="16"/>
              </w:rPr>
            </w:pPr>
          </w:p>
        </w:tc>
      </w:tr>
    </w:tbl>
    <w:p w:rsidR="00950BED" w14:paraId="647B6565" w14:textId="77777777">
      <w:pPr>
        <w:ind w:left="2127" w:hanging="2127"/>
      </w:pPr>
      <w:r>
        <w:rPr>
          <w:b/>
          <w:bCs/>
        </w:rPr>
        <w:tab/>
      </w:r>
    </w:p>
    <w:p w:rsidR="00950BED" w14:paraId="647B6566" w14:textId="77777777">
      <w:pPr>
        <w:ind w:left="2127" w:hanging="2127"/>
      </w:pPr>
    </w:p>
    <w:tbl>
      <w:tblPr>
        <w:tblW w:w="9498" w:type="dxa"/>
        <w:tblInd w:w="70" w:type="dxa"/>
        <w:tblCellMar>
          <w:left w:w="70" w:type="dxa"/>
          <w:right w:w="70" w:type="dxa"/>
        </w:tblCellMar>
        <w:tblLook w:val="0000"/>
      </w:tblPr>
      <w:tblGrid>
        <w:gridCol w:w="9498"/>
      </w:tblGrid>
      <w:tr w14:paraId="647B6569" w14:textId="77777777" w:rsidTr="005674C0">
        <w:tblPrEx>
          <w:tblW w:w="9498" w:type="dxa"/>
          <w:tblInd w:w="70" w:type="dxa"/>
          <w:tblCellMar>
            <w:left w:w="70" w:type="dxa"/>
            <w:right w:w="70" w:type="dxa"/>
          </w:tblCellMar>
          <w:tblLook w:val="0000"/>
        </w:tblPrEx>
        <w:tc>
          <w:tcPr>
            <w:tcW w:w="9498" w:type="dxa"/>
          </w:tcPr>
          <w:p w:rsidR="00BE28FF" w14:paraId="647B6567" w14:textId="0BEA4B1B">
            <w:pPr>
              <w:rPr>
                <w:rFonts w:ascii="Arial" w:hAnsi="Arial" w:cs="Arial"/>
                <w:b/>
                <w:sz w:val="22"/>
                <w:szCs w:val="22"/>
              </w:rPr>
            </w:pPr>
            <w:r w:rsidRPr="00D43B5F">
              <w:rPr>
                <w:rFonts w:ascii="Arial" w:hAnsi="Arial" w:cs="Arial"/>
                <w:b/>
                <w:sz w:val="22"/>
                <w:szCs w:val="22"/>
              </w:rPr>
              <w:t>Formål</w:t>
            </w:r>
          </w:p>
          <w:p w:rsidR="00F94290" w:rsidRPr="00F94290" w14:paraId="364FF18C" w14:textId="33892218">
            <w:pPr>
              <w:rPr>
                <w:rFonts w:ascii="Arial" w:hAnsi="Arial" w:cs="Arial"/>
                <w:bCs/>
                <w:sz w:val="22"/>
                <w:szCs w:val="22"/>
              </w:rPr>
            </w:pPr>
            <w:r>
              <w:rPr>
                <w:rFonts w:ascii="Arial" w:hAnsi="Arial" w:cs="Arial"/>
                <w:bCs/>
                <w:sz w:val="22"/>
                <w:szCs w:val="22"/>
              </w:rPr>
              <w:t xml:space="preserve">Sikre at enkeltvedtak om inntak eller avslag på inntak for elevers som er beboere i barnevernsinstitusjoner blir fattet på riktig grunnlag og etter riktig fremgangsmåte. </w:t>
            </w:r>
          </w:p>
          <w:p w:rsidR="00BE28FF" w:rsidRPr="00D43B5F" w14:paraId="647B6568" w14:textId="77777777">
            <w:pPr>
              <w:rPr>
                <w:rFonts w:ascii="Arial" w:hAnsi="Arial" w:cs="Arial"/>
                <w:sz w:val="22"/>
                <w:szCs w:val="22"/>
              </w:rPr>
            </w:pPr>
          </w:p>
        </w:tc>
      </w:tr>
      <w:tr w14:paraId="647B656C" w14:textId="77777777" w:rsidTr="005674C0">
        <w:tblPrEx>
          <w:tblW w:w="9498" w:type="dxa"/>
          <w:tblInd w:w="70" w:type="dxa"/>
          <w:tblCellMar>
            <w:left w:w="70" w:type="dxa"/>
            <w:right w:w="70" w:type="dxa"/>
          </w:tblCellMar>
          <w:tblLook w:val="0000"/>
        </w:tblPrEx>
        <w:tc>
          <w:tcPr>
            <w:tcW w:w="9498" w:type="dxa"/>
          </w:tcPr>
          <w:p w:rsidR="00BE28FF" w14:paraId="647B656A" w14:textId="2EEDB615">
            <w:pPr>
              <w:rPr>
                <w:rFonts w:ascii="Arial" w:hAnsi="Arial" w:cs="Arial"/>
                <w:b/>
                <w:sz w:val="22"/>
                <w:szCs w:val="22"/>
              </w:rPr>
            </w:pPr>
            <w:r w:rsidRPr="00D43B5F">
              <w:rPr>
                <w:rFonts w:ascii="Arial" w:hAnsi="Arial" w:cs="Arial"/>
                <w:b/>
                <w:sz w:val="22"/>
                <w:szCs w:val="22"/>
              </w:rPr>
              <w:t>Omfang</w:t>
            </w:r>
          </w:p>
          <w:p w:rsidR="00F94290" w:rsidRPr="00F94290" w14:paraId="706F026B" w14:textId="4835135B">
            <w:pPr>
              <w:rPr>
                <w:rFonts w:ascii="Arial" w:hAnsi="Arial" w:cs="Arial"/>
                <w:bCs/>
                <w:sz w:val="22"/>
                <w:szCs w:val="22"/>
              </w:rPr>
            </w:pPr>
            <w:r>
              <w:rPr>
                <w:rFonts w:ascii="Arial" w:hAnsi="Arial" w:cs="Arial"/>
                <w:bCs/>
                <w:sz w:val="22"/>
                <w:szCs w:val="22"/>
              </w:rPr>
              <w:t xml:space="preserve">Mellomåsen, Bodø og Bodin videregående. Prosedyren gjelder ikke for elever som bor i fosterhjem. </w:t>
            </w:r>
          </w:p>
          <w:p w:rsidR="00BE28FF" w:rsidRPr="00D43B5F" w14:paraId="647B656B" w14:textId="77777777">
            <w:pPr>
              <w:rPr>
                <w:rFonts w:ascii="Arial" w:hAnsi="Arial" w:cs="Arial"/>
                <w:sz w:val="22"/>
                <w:szCs w:val="22"/>
              </w:rPr>
            </w:pPr>
          </w:p>
        </w:tc>
      </w:tr>
      <w:tr w14:paraId="647B6571" w14:textId="77777777" w:rsidTr="005674C0">
        <w:tblPrEx>
          <w:tblW w:w="9498" w:type="dxa"/>
          <w:tblInd w:w="70" w:type="dxa"/>
          <w:tblCellMar>
            <w:left w:w="70" w:type="dxa"/>
            <w:right w:w="70" w:type="dxa"/>
          </w:tblCellMar>
          <w:tblLook w:val="0000"/>
        </w:tblPrEx>
        <w:tc>
          <w:tcPr>
            <w:tcW w:w="9498" w:type="dxa"/>
          </w:tcPr>
          <w:p w:rsidR="00BE28FF" w:rsidRPr="00D43B5F" w14:paraId="647B656D" w14:textId="77777777">
            <w:pPr>
              <w:rPr>
                <w:rFonts w:ascii="Arial" w:hAnsi="Arial" w:cs="Arial"/>
                <w:b/>
                <w:sz w:val="22"/>
                <w:szCs w:val="22"/>
              </w:rPr>
            </w:pPr>
            <w:r w:rsidRPr="00D43B5F">
              <w:rPr>
                <w:rFonts w:ascii="Arial" w:hAnsi="Arial" w:cs="Arial"/>
                <w:b/>
                <w:sz w:val="22"/>
                <w:szCs w:val="22"/>
              </w:rPr>
              <w:t>Ansvar</w:t>
            </w:r>
          </w:p>
          <w:p w:rsidR="00BE28FF" w:rsidRPr="00D43B5F" w14:paraId="647B656F" w14:textId="77777777">
            <w:pPr>
              <w:rPr>
                <w:rFonts w:ascii="Arial" w:hAnsi="Arial" w:cs="Arial"/>
                <w:sz w:val="22"/>
                <w:szCs w:val="22"/>
              </w:rPr>
            </w:pPr>
            <w:r w:rsidRPr="00D43B5F">
              <w:rPr>
                <w:rFonts w:ascii="Arial" w:hAnsi="Arial" w:cs="Arial"/>
                <w:sz w:val="22"/>
                <w:szCs w:val="22"/>
              </w:rPr>
              <w:t xml:space="preserve">Personer som utfører eller leder aktiviteter som dekkes av denne prosedyre, er ansvarlig for å kjenne til og </w:t>
            </w:r>
            <w:r w:rsidRPr="00D43B5F">
              <w:rPr>
                <w:rFonts w:ascii="Arial" w:hAnsi="Arial" w:cs="Arial"/>
                <w:sz w:val="22"/>
                <w:szCs w:val="22"/>
              </w:rPr>
              <w:t>etterleve innholdet, påvise feil og komme med forslag til endringer/forbedringer.</w:t>
            </w:r>
          </w:p>
          <w:p w:rsidR="00CA59E9" w:rsidRPr="00D43B5F" w14:paraId="647B6570" w14:textId="77777777">
            <w:pPr>
              <w:rPr>
                <w:rFonts w:ascii="Arial" w:hAnsi="Arial" w:cs="Arial"/>
                <w:sz w:val="22"/>
                <w:szCs w:val="22"/>
              </w:rPr>
            </w:pPr>
          </w:p>
        </w:tc>
      </w:tr>
      <w:tr w14:paraId="647B6574" w14:textId="77777777" w:rsidTr="005674C0">
        <w:tblPrEx>
          <w:tblW w:w="9498" w:type="dxa"/>
          <w:tblInd w:w="70" w:type="dxa"/>
          <w:tblCellMar>
            <w:left w:w="70" w:type="dxa"/>
            <w:right w:w="70" w:type="dxa"/>
          </w:tblCellMar>
          <w:tblLook w:val="0000"/>
        </w:tblPrEx>
        <w:tc>
          <w:tcPr>
            <w:tcW w:w="9498" w:type="dxa"/>
          </w:tcPr>
          <w:p w:rsidR="00BE28FF" w:rsidRPr="00F94290" w:rsidP="00F94290" w14:paraId="647B6572" w14:textId="16E39ADD">
            <w:pPr>
              <w:rPr>
                <w:rFonts w:ascii="Arial" w:hAnsi="Arial" w:cs="Arial"/>
                <w:b/>
                <w:sz w:val="22"/>
                <w:szCs w:val="22"/>
              </w:rPr>
            </w:pPr>
            <w:r w:rsidRPr="00F94290">
              <w:rPr>
                <w:rFonts w:ascii="Arial" w:hAnsi="Arial" w:cs="Arial"/>
                <w:b/>
                <w:sz w:val="22"/>
                <w:szCs w:val="22"/>
              </w:rPr>
              <w:t>Handling</w:t>
            </w:r>
          </w:p>
          <w:p w:rsidR="00F94290" w:rsidRPr="00F94290" w:rsidP="00F94290" w14:paraId="4383BFA0" w14:textId="77777777">
            <w:pPr>
              <w:rPr>
                <w:rFonts w:ascii="Arial" w:hAnsi="Arial" w:cs="Arial"/>
                <w:sz w:val="22"/>
                <w:szCs w:val="22"/>
              </w:rPr>
            </w:pPr>
            <w:r w:rsidRPr="00F94290">
              <w:rPr>
                <w:rFonts w:ascii="Arial" w:hAnsi="Arial" w:cs="Arial"/>
                <w:sz w:val="22"/>
                <w:szCs w:val="22"/>
              </w:rPr>
              <w:t xml:space="preserve">Forskrift til opplæringsloven § 6-8 sjuende ledd presiserer at fylkeskommunen har en plikt til å ha inntak til videregående opplæring (Vg1, Vg2, Vg3) etter utløpet av søknadsfristen av ungdom som blir plassert i fosterhjem eller barnevernsinstitusjoner med hjemmel i barnevernloven. Fylkeskommunen har i slike tilfeller òg plikt til å ha inntak etter at skoleåret har begynt når dette er forsvarlig. I forskriftens § 6-8 åttende ledd presiseres det at plikten gjelder så langt fylkeskommunen tilbyr og har kapasitet på det aktuelle utdanningsprogrammet eller programområdet. Videre kan ungdommen tas inn til et annet utdanningsprogram eller programområde etter ei konkret vurdering. </w:t>
            </w:r>
          </w:p>
          <w:p w:rsidR="00F94290" w:rsidRPr="00F94290" w:rsidP="00F94290" w14:paraId="305B35FE" w14:textId="77777777">
            <w:pPr>
              <w:rPr>
                <w:rFonts w:ascii="Arial" w:hAnsi="Arial" w:cs="Arial"/>
                <w:sz w:val="22"/>
                <w:szCs w:val="22"/>
              </w:rPr>
            </w:pPr>
          </w:p>
          <w:p w:rsidR="00F94290" w:rsidRPr="00F94290" w:rsidP="00F94290" w14:paraId="36331516" w14:textId="77777777">
            <w:pPr>
              <w:pStyle w:val="ListParagraph"/>
              <w:numPr>
                <w:ilvl w:val="0"/>
                <w:numId w:val="1"/>
              </w:numPr>
              <w:spacing w:line="240" w:lineRule="auto"/>
              <w:rPr>
                <w:rFonts w:cs="Arial"/>
              </w:rPr>
            </w:pPr>
            <w:r w:rsidRPr="00F94290">
              <w:rPr>
                <w:rFonts w:cs="Arial"/>
              </w:rPr>
              <w:t>Ansvaret for inntak flyttes fra inntakskontoret til de lokale skolene andre uken i august.</w:t>
            </w:r>
          </w:p>
          <w:p w:rsidR="00F94290" w:rsidRPr="00F94290" w:rsidP="00F94290" w14:paraId="60BCAF3A" w14:textId="77777777">
            <w:pPr>
              <w:pStyle w:val="ListParagraph"/>
              <w:numPr>
                <w:ilvl w:val="0"/>
                <w:numId w:val="1"/>
              </w:numPr>
              <w:spacing w:line="240" w:lineRule="auto"/>
              <w:rPr>
                <w:rFonts w:cs="Arial"/>
              </w:rPr>
            </w:pPr>
            <w:r w:rsidRPr="00F94290">
              <w:rPr>
                <w:rFonts w:cs="Arial"/>
              </w:rPr>
              <w:t xml:space="preserve">Siste frist for lokalt inntak er 1. oktober jf. forskrift om inntak til videregående opplæring og formidling av læreplass, Nordland fylkeskommune § 19 andre ledd. Etter denne datoen kan det ikke skje inntak med mindre det er avtalt med avdeling for utdanning og kompetanse (Marit Helness, seksjonsleder for opplæring i skole, er kontaktperson). </w:t>
            </w:r>
          </w:p>
          <w:p w:rsidR="00F94290" w:rsidRPr="00F94290" w:rsidP="00F94290" w14:paraId="419B33CA" w14:textId="77777777">
            <w:pPr>
              <w:pStyle w:val="ListParagraph"/>
              <w:numPr>
                <w:ilvl w:val="0"/>
                <w:numId w:val="1"/>
              </w:numPr>
              <w:spacing w:line="240" w:lineRule="auto"/>
              <w:rPr>
                <w:rFonts w:cs="Arial"/>
              </w:rPr>
            </w:pPr>
            <w:r w:rsidRPr="00F94290">
              <w:rPr>
                <w:rFonts w:cs="Arial"/>
              </w:rPr>
              <w:t xml:space="preserve">Mellomåsen kan fatte vedtak om inntak etter 1. oktober dersom det gjelder bytte av skole til samme utdanningsprogram/programområde jf. inntaksforskriften § 19 andre ledd.  </w:t>
            </w:r>
          </w:p>
          <w:p w:rsidR="00F94290" w:rsidRPr="00F94290" w:rsidP="00F94290" w14:paraId="7A1E9F8D" w14:textId="77777777">
            <w:pPr>
              <w:rPr>
                <w:rFonts w:ascii="Arial" w:hAnsi="Arial" w:cs="Arial"/>
                <w:sz w:val="22"/>
                <w:szCs w:val="22"/>
              </w:rPr>
            </w:pPr>
          </w:p>
          <w:p w:rsidR="00F94290" w:rsidRPr="00F94290" w:rsidP="00F94290" w14:paraId="03DBD5E5" w14:textId="77777777">
            <w:pPr>
              <w:rPr>
                <w:rFonts w:ascii="Arial" w:hAnsi="Arial" w:cs="Arial"/>
                <w:b/>
                <w:bCs/>
                <w:sz w:val="22"/>
                <w:szCs w:val="22"/>
              </w:rPr>
            </w:pPr>
            <w:r w:rsidRPr="00F94290">
              <w:rPr>
                <w:rFonts w:ascii="Arial" w:hAnsi="Arial" w:cs="Arial"/>
                <w:b/>
                <w:bCs/>
                <w:sz w:val="22"/>
                <w:szCs w:val="22"/>
              </w:rPr>
              <w:t>Ved avgjørelsen av om det skal gis inntak for elever som bor i barnevernsinstitusjoner er viktig å skille mellom elever som har hatt skoleplass og fulgt undervisning og elever som ikke har hatt skoleplass:</w:t>
            </w:r>
          </w:p>
          <w:p w:rsidR="00F94290" w:rsidRPr="00F94290" w:rsidP="00F94290" w14:paraId="23A95470" w14:textId="4D62E356">
            <w:pPr>
              <w:pStyle w:val="ListParagraph"/>
              <w:numPr>
                <w:ilvl w:val="0"/>
                <w:numId w:val="2"/>
              </w:numPr>
              <w:spacing w:line="240" w:lineRule="auto"/>
              <w:rPr>
                <w:rFonts w:cs="Arial"/>
              </w:rPr>
            </w:pPr>
            <w:r w:rsidRPr="00F94290">
              <w:rPr>
                <w:rFonts w:cs="Arial"/>
              </w:rPr>
              <w:t xml:space="preserve">For elever som ikke har hatt skoleplass eller har hatt skoleplass, men ikke fulgt undervisning, er det vanskelig å få til et inntak etter 1. oktober da program og fag skal være klart da. </w:t>
            </w:r>
          </w:p>
          <w:p w:rsidR="00F94290" w:rsidRPr="00F94290" w:rsidP="00F94290" w14:paraId="3219008A" w14:textId="77777777">
            <w:pPr>
              <w:pStyle w:val="ListParagraph"/>
              <w:numPr>
                <w:ilvl w:val="0"/>
                <w:numId w:val="2"/>
              </w:numPr>
              <w:spacing w:line="240" w:lineRule="auto"/>
              <w:rPr>
                <w:rFonts w:cs="Arial"/>
              </w:rPr>
            </w:pPr>
            <w:r w:rsidRPr="00F94290">
              <w:rPr>
                <w:rFonts w:cs="Arial"/>
              </w:rPr>
              <w:t xml:space="preserve">For elever som har hatt skoleplass og fulgt undervisning, er det lettere å få til et inntak underveis i skoleåret så lenge skolen tilbyr det samme programområde og skolen har kapasitet i klassen for eleven. </w:t>
            </w:r>
          </w:p>
          <w:p w:rsidR="00F94290" w:rsidRPr="00F94290" w:rsidP="00F94290" w14:paraId="04367C49" w14:textId="77777777">
            <w:pPr>
              <w:rPr>
                <w:rFonts w:ascii="Arial" w:hAnsi="Arial" w:cs="Arial"/>
                <w:sz w:val="22"/>
                <w:szCs w:val="22"/>
              </w:rPr>
            </w:pPr>
          </w:p>
          <w:p w:rsidR="00F94290" w:rsidRPr="00F94290" w:rsidP="00F94290" w14:paraId="394AC14E" w14:textId="77777777">
            <w:pPr>
              <w:rPr>
                <w:rFonts w:ascii="Arial" w:hAnsi="Arial" w:cs="Arial"/>
                <w:sz w:val="22"/>
                <w:szCs w:val="22"/>
              </w:rPr>
            </w:pPr>
            <w:r w:rsidRPr="00F94290">
              <w:rPr>
                <w:rFonts w:ascii="Arial" w:hAnsi="Arial" w:cs="Arial"/>
                <w:sz w:val="22"/>
                <w:szCs w:val="22"/>
              </w:rPr>
              <w:t xml:space="preserve">OBS! Det er ikke noe som heter overføring av elev. Når eleven går ut av et skoletilbud på en skole, så anses det som at eleven har sluttet. Eleven må da søke om et nytt skoletilbud og det må fattes enkeltvedtak om inntak eller avslag på inntak. </w:t>
            </w:r>
          </w:p>
          <w:p w:rsidR="00F94290" w:rsidP="00F94290" w14:paraId="03E69D70" w14:textId="15A8BFF1">
            <w:pPr>
              <w:rPr>
                <w:rFonts w:ascii="Arial" w:hAnsi="Arial" w:cs="Arial"/>
                <w:sz w:val="22"/>
                <w:szCs w:val="22"/>
              </w:rPr>
            </w:pPr>
          </w:p>
          <w:p w:rsidR="00F94290" w:rsidRPr="00F94290" w:rsidP="00F94290" w14:paraId="05D82F29" w14:textId="77777777">
            <w:pPr>
              <w:rPr>
                <w:rFonts w:ascii="Arial" w:hAnsi="Arial" w:cs="Arial"/>
                <w:sz w:val="22"/>
                <w:szCs w:val="22"/>
              </w:rPr>
            </w:pPr>
          </w:p>
          <w:p w:rsidR="00F94290" w:rsidRPr="00F94290" w:rsidP="00F94290" w14:paraId="41328BD5" w14:textId="77777777">
            <w:pPr>
              <w:rPr>
                <w:rFonts w:ascii="Arial" w:hAnsi="Arial" w:cs="Arial"/>
                <w:b/>
                <w:bCs/>
                <w:sz w:val="22"/>
                <w:szCs w:val="22"/>
              </w:rPr>
            </w:pPr>
            <w:r w:rsidRPr="00F94290">
              <w:rPr>
                <w:rFonts w:ascii="Arial" w:hAnsi="Arial" w:cs="Arial"/>
                <w:b/>
                <w:bCs/>
                <w:sz w:val="22"/>
                <w:szCs w:val="22"/>
              </w:rPr>
              <w:t>Saksgang ved vurdering av søknad:</w:t>
            </w:r>
          </w:p>
          <w:p w:rsidR="00F94290" w:rsidRPr="00F94290" w:rsidP="00F94290" w14:paraId="4B2B426B" w14:textId="77777777">
            <w:pPr>
              <w:pStyle w:val="ListParagraph"/>
              <w:numPr>
                <w:ilvl w:val="0"/>
                <w:numId w:val="3"/>
              </w:numPr>
              <w:spacing w:line="240" w:lineRule="auto"/>
              <w:rPr>
                <w:rFonts w:cs="Arial"/>
              </w:rPr>
            </w:pPr>
            <w:r w:rsidRPr="00F94290">
              <w:rPr>
                <w:rFonts w:cs="Arial"/>
              </w:rPr>
              <w:t>Mellomåsen skolesenter er førstekontakt for de skoleansvarlige ved institusjonene i Bodø.</w:t>
            </w:r>
          </w:p>
          <w:p w:rsidR="00F94290" w:rsidRPr="00F94290" w:rsidP="00F94290" w14:paraId="559FED1E" w14:textId="77777777">
            <w:pPr>
              <w:pStyle w:val="ListParagraph"/>
              <w:numPr>
                <w:ilvl w:val="0"/>
                <w:numId w:val="3"/>
              </w:numPr>
              <w:spacing w:line="240" w:lineRule="auto"/>
              <w:rPr>
                <w:rFonts w:cs="Arial"/>
              </w:rPr>
            </w:pPr>
            <w:r w:rsidRPr="00F94290">
              <w:rPr>
                <w:rFonts w:cs="Arial"/>
              </w:rPr>
              <w:t>Mellomåsen skolesenter vurderer søknad om inntak, Bodin eller Bodø videregående vurderes alt etter hva slags programområde eleven søker på/har gått på tidligere.</w:t>
            </w:r>
          </w:p>
          <w:p w:rsidR="00F94290" w:rsidRPr="00F94290" w:rsidP="00F94290" w14:paraId="73588777" w14:textId="77777777">
            <w:pPr>
              <w:pStyle w:val="ListParagraph"/>
              <w:numPr>
                <w:ilvl w:val="0"/>
                <w:numId w:val="3"/>
              </w:numPr>
              <w:spacing w:line="240" w:lineRule="auto"/>
              <w:rPr>
                <w:rFonts w:cs="Arial"/>
              </w:rPr>
            </w:pPr>
            <w:r w:rsidRPr="00F94290">
              <w:rPr>
                <w:rFonts w:cs="Arial"/>
              </w:rPr>
              <w:t xml:space="preserve">Mellomåsen skolesenter kontakter Bodø eller Bodin videregående skole for videre vurdering. </w:t>
            </w:r>
          </w:p>
          <w:p w:rsidR="00F94290" w:rsidRPr="00F94290" w:rsidP="00F94290" w14:paraId="2651CBD4" w14:textId="77777777">
            <w:pPr>
              <w:rPr>
                <w:rFonts w:ascii="Arial" w:hAnsi="Arial" w:cs="Arial"/>
                <w:sz w:val="22"/>
                <w:szCs w:val="22"/>
              </w:rPr>
            </w:pPr>
          </w:p>
          <w:p w:rsidR="00F94290" w:rsidRPr="00F94290" w:rsidP="00F94290" w14:paraId="2B055790" w14:textId="77777777">
            <w:pPr>
              <w:rPr>
                <w:rFonts w:ascii="Arial" w:hAnsi="Arial" w:cs="Arial"/>
                <w:sz w:val="22"/>
                <w:szCs w:val="22"/>
              </w:rPr>
            </w:pPr>
            <w:r w:rsidRPr="00F94290">
              <w:rPr>
                <w:rFonts w:ascii="Arial" w:hAnsi="Arial" w:cs="Arial"/>
                <w:b/>
                <w:bCs/>
                <w:sz w:val="22"/>
                <w:szCs w:val="22"/>
              </w:rPr>
              <w:t>Spørsmål som bør stilles av Mellomåsen skolesenter ved inntak av elev midt i skoleåret:</w:t>
            </w:r>
          </w:p>
          <w:p w:rsidR="00F94290" w:rsidRPr="00F94290" w:rsidP="00F94290" w14:paraId="06FCF719" w14:textId="77777777">
            <w:pPr>
              <w:pStyle w:val="ListParagraph"/>
              <w:numPr>
                <w:ilvl w:val="0"/>
                <w:numId w:val="4"/>
              </w:numPr>
              <w:spacing w:line="240" w:lineRule="auto"/>
              <w:rPr>
                <w:rFonts w:cs="Arial"/>
              </w:rPr>
            </w:pPr>
            <w:r w:rsidRPr="00F94290">
              <w:rPr>
                <w:rFonts w:cs="Arial"/>
              </w:rPr>
              <w:t xml:space="preserve">Har elev skoleplass? </w:t>
            </w:r>
          </w:p>
          <w:p w:rsidR="00F94290" w:rsidRPr="00F94290" w:rsidP="00F94290" w14:paraId="31A02E02" w14:textId="77777777">
            <w:pPr>
              <w:pStyle w:val="ListParagraph"/>
              <w:numPr>
                <w:ilvl w:val="0"/>
                <w:numId w:val="4"/>
              </w:numPr>
              <w:spacing w:line="240" w:lineRule="auto"/>
              <w:rPr>
                <w:rFonts w:cs="Arial"/>
              </w:rPr>
            </w:pPr>
            <w:r w:rsidRPr="00F94290">
              <w:rPr>
                <w:rFonts w:cs="Arial"/>
              </w:rPr>
              <w:t>Hvor kommer elev fra? Hvis elev kommer fra grunnskole, sjekk vitnemål.</w:t>
            </w:r>
          </w:p>
          <w:p w:rsidR="00F94290" w:rsidRPr="00F94290" w:rsidP="00F94290" w14:paraId="6911D7D8" w14:textId="77777777">
            <w:pPr>
              <w:pStyle w:val="ListParagraph"/>
              <w:numPr>
                <w:ilvl w:val="0"/>
                <w:numId w:val="4"/>
              </w:numPr>
              <w:spacing w:line="240" w:lineRule="auto"/>
              <w:rPr>
                <w:rFonts w:cs="Arial"/>
              </w:rPr>
            </w:pPr>
            <w:r w:rsidRPr="00F94290">
              <w:rPr>
                <w:rFonts w:cs="Arial"/>
              </w:rPr>
              <w:t>Hvilket program er det eleven har gått?</w:t>
            </w:r>
          </w:p>
          <w:p w:rsidR="00F94290" w:rsidRPr="00F94290" w:rsidP="00F94290" w14:paraId="6C92607E" w14:textId="77777777">
            <w:pPr>
              <w:pStyle w:val="ListParagraph"/>
              <w:numPr>
                <w:ilvl w:val="0"/>
                <w:numId w:val="4"/>
              </w:numPr>
              <w:spacing w:line="240" w:lineRule="auto"/>
              <w:rPr>
                <w:rFonts w:cs="Arial"/>
              </w:rPr>
            </w:pPr>
            <w:r w:rsidRPr="00F94290">
              <w:rPr>
                <w:rFonts w:cs="Arial"/>
              </w:rPr>
              <w:t>Har vi tilsvarende program på Bodin eller Bodø videregående skole?</w:t>
            </w:r>
          </w:p>
          <w:p w:rsidR="00F94290" w:rsidRPr="00F94290" w:rsidP="00F94290" w14:paraId="468CB89C" w14:textId="77777777">
            <w:pPr>
              <w:pStyle w:val="ListParagraph"/>
              <w:numPr>
                <w:ilvl w:val="0"/>
                <w:numId w:val="4"/>
              </w:numPr>
              <w:spacing w:line="240" w:lineRule="auto"/>
              <w:rPr>
                <w:rFonts w:cs="Arial"/>
              </w:rPr>
            </w:pPr>
            <w:r w:rsidRPr="00F94290">
              <w:rPr>
                <w:rFonts w:cs="Arial"/>
              </w:rPr>
              <w:t>Har elev spesialundervisning?</w:t>
            </w:r>
          </w:p>
          <w:p w:rsidR="00F94290" w:rsidRPr="00F94290" w:rsidP="00F94290" w14:paraId="1F9315CF" w14:textId="77777777">
            <w:pPr>
              <w:pStyle w:val="ListParagraph"/>
              <w:numPr>
                <w:ilvl w:val="0"/>
                <w:numId w:val="4"/>
              </w:numPr>
              <w:spacing w:line="240" w:lineRule="auto"/>
              <w:rPr>
                <w:rFonts w:cs="Arial"/>
              </w:rPr>
            </w:pPr>
            <w:r w:rsidRPr="00F94290">
              <w:rPr>
                <w:rFonts w:cs="Arial"/>
              </w:rPr>
              <w:t>Har elev behov for tilrettelegging?</w:t>
            </w:r>
          </w:p>
          <w:p w:rsidR="00F94290" w:rsidRPr="00F94290" w:rsidP="00F94290" w14:paraId="68B87792" w14:textId="77777777">
            <w:pPr>
              <w:pStyle w:val="ListParagraph"/>
              <w:numPr>
                <w:ilvl w:val="0"/>
                <w:numId w:val="4"/>
              </w:numPr>
              <w:spacing w:line="240" w:lineRule="auto"/>
              <w:rPr>
                <w:rFonts w:cs="Arial"/>
              </w:rPr>
            </w:pPr>
            <w:r w:rsidRPr="00F94290">
              <w:rPr>
                <w:rFonts w:cs="Arial"/>
              </w:rPr>
              <w:t>Er PPT inne i bilde?</w:t>
            </w:r>
          </w:p>
          <w:p w:rsidR="00F94290" w:rsidRPr="00F94290" w:rsidP="00F94290" w14:paraId="07CFFFEC" w14:textId="77777777">
            <w:pPr>
              <w:pStyle w:val="ListParagraph"/>
              <w:numPr>
                <w:ilvl w:val="0"/>
                <w:numId w:val="4"/>
              </w:numPr>
              <w:spacing w:line="240" w:lineRule="auto"/>
              <w:rPr>
                <w:rFonts w:cs="Arial"/>
              </w:rPr>
            </w:pPr>
            <w:r w:rsidRPr="00F94290">
              <w:rPr>
                <w:rFonts w:cs="Arial"/>
              </w:rPr>
              <w:t xml:space="preserve">Annet, f.eks. rullestol, tilpasninger i forhold til bygg </w:t>
            </w:r>
          </w:p>
          <w:p w:rsidR="00F94290" w:rsidRPr="00F94290" w:rsidP="00F94290" w14:paraId="5199B914" w14:textId="77777777">
            <w:pPr>
              <w:pStyle w:val="ListParagraph"/>
              <w:spacing w:line="240" w:lineRule="auto"/>
              <w:rPr>
                <w:rFonts w:cs="Arial"/>
              </w:rPr>
            </w:pPr>
          </w:p>
          <w:p w:rsidR="00F94290" w:rsidRPr="00F94290" w:rsidP="00F94290" w14:paraId="115E24E3" w14:textId="77777777">
            <w:pPr>
              <w:rPr>
                <w:rFonts w:ascii="Arial" w:hAnsi="Arial" w:cs="Arial"/>
                <w:sz w:val="22"/>
                <w:szCs w:val="22"/>
              </w:rPr>
            </w:pPr>
            <w:r w:rsidRPr="00F94290">
              <w:rPr>
                <w:rFonts w:ascii="Arial" w:hAnsi="Arial" w:cs="Arial"/>
                <w:sz w:val="22"/>
                <w:szCs w:val="22"/>
              </w:rPr>
              <w:t xml:space="preserve">Dette er momenter som er relevante i totalvurderingen av om det anses forsvarlig å gi eleven inntak etter at skoleåret er begynt. </w:t>
            </w:r>
          </w:p>
          <w:p w:rsidR="00F94290" w:rsidRPr="00F94290" w:rsidP="00F94290" w14:paraId="63B9CC2A" w14:textId="77777777">
            <w:pPr>
              <w:pStyle w:val="ListParagraph"/>
              <w:spacing w:line="240" w:lineRule="auto"/>
              <w:ind w:firstLine="360"/>
              <w:rPr>
                <w:rFonts w:cs="Arial"/>
              </w:rPr>
            </w:pPr>
          </w:p>
          <w:p w:rsidR="00F94290" w:rsidRPr="00F94290" w:rsidP="00F94290" w14:paraId="69DA4DD5" w14:textId="77777777">
            <w:pPr>
              <w:rPr>
                <w:rFonts w:ascii="Arial" w:hAnsi="Arial" w:cs="Arial"/>
                <w:b/>
                <w:bCs/>
                <w:sz w:val="22"/>
                <w:szCs w:val="22"/>
              </w:rPr>
            </w:pPr>
            <w:r w:rsidRPr="00F94290">
              <w:rPr>
                <w:rFonts w:ascii="Arial" w:hAnsi="Arial" w:cs="Arial"/>
                <w:b/>
                <w:bCs/>
                <w:sz w:val="22"/>
                <w:szCs w:val="22"/>
              </w:rPr>
              <w:t xml:space="preserve"> Ved tilbud om skoleplass skal skolen:</w:t>
            </w:r>
          </w:p>
          <w:p w:rsidR="00F94290" w:rsidRPr="00F94290" w:rsidP="00F94290" w14:paraId="76E8D7C4" w14:textId="77777777">
            <w:pPr>
              <w:pStyle w:val="ListParagraph"/>
              <w:numPr>
                <w:ilvl w:val="0"/>
                <w:numId w:val="5"/>
              </w:numPr>
              <w:spacing w:line="240" w:lineRule="auto"/>
              <w:rPr>
                <w:rFonts w:cs="Arial"/>
              </w:rPr>
            </w:pPr>
            <w:r w:rsidRPr="00F94290">
              <w:rPr>
                <w:rFonts w:cs="Arial"/>
              </w:rPr>
              <w:t>Skrive enkeltvedtak om inntak. (se egen mal).</w:t>
            </w:r>
          </w:p>
          <w:p w:rsidR="00F94290" w:rsidRPr="00F94290" w:rsidP="00F94290" w14:paraId="5DAA6FEA" w14:textId="77777777">
            <w:pPr>
              <w:rPr>
                <w:rFonts w:ascii="Arial" w:hAnsi="Arial" w:cs="Arial"/>
                <w:sz w:val="22"/>
                <w:szCs w:val="22"/>
              </w:rPr>
            </w:pPr>
          </w:p>
          <w:p w:rsidR="00F94290" w:rsidRPr="00F94290" w:rsidP="00F94290" w14:paraId="6E944BA2" w14:textId="77777777">
            <w:pPr>
              <w:rPr>
                <w:rFonts w:ascii="Arial" w:hAnsi="Arial" w:cs="Arial"/>
                <w:sz w:val="22"/>
                <w:szCs w:val="22"/>
              </w:rPr>
            </w:pPr>
            <w:r w:rsidRPr="00F94290">
              <w:rPr>
                <w:rFonts w:ascii="Arial" w:hAnsi="Arial" w:cs="Arial"/>
                <w:sz w:val="22"/>
                <w:szCs w:val="22"/>
              </w:rPr>
              <w:t>OBS! Unngå å ta med elev i undervisning før skriftlig vedtak er truffet.</w:t>
            </w:r>
          </w:p>
          <w:p w:rsidR="00F94290" w:rsidRPr="00F94290" w:rsidP="00F94290" w14:paraId="541E5DE3" w14:textId="77777777">
            <w:pPr>
              <w:rPr>
                <w:rFonts w:ascii="Arial" w:hAnsi="Arial" w:cs="Arial"/>
                <w:sz w:val="22"/>
                <w:szCs w:val="22"/>
              </w:rPr>
            </w:pPr>
          </w:p>
          <w:p w:rsidR="00F94290" w:rsidRPr="00F94290" w:rsidP="00F94290" w14:paraId="2C04BB89" w14:textId="77777777">
            <w:pPr>
              <w:rPr>
                <w:rFonts w:ascii="Arial" w:hAnsi="Arial" w:cs="Arial"/>
                <w:b/>
                <w:bCs/>
                <w:sz w:val="22"/>
                <w:szCs w:val="22"/>
              </w:rPr>
            </w:pPr>
            <w:r w:rsidRPr="00F94290">
              <w:rPr>
                <w:rFonts w:ascii="Arial" w:hAnsi="Arial" w:cs="Arial"/>
                <w:b/>
                <w:bCs/>
                <w:sz w:val="22"/>
                <w:szCs w:val="22"/>
              </w:rPr>
              <w:t>Hvis eleven ikke får tilbud om skoleplass:</w:t>
            </w:r>
          </w:p>
          <w:p w:rsidR="00F94290" w:rsidRPr="00F94290" w:rsidP="00F94290" w14:paraId="4C9B4A17" w14:textId="77777777">
            <w:pPr>
              <w:pStyle w:val="ListParagraph"/>
              <w:numPr>
                <w:ilvl w:val="0"/>
                <w:numId w:val="5"/>
              </w:numPr>
              <w:spacing w:line="240" w:lineRule="auto"/>
              <w:rPr>
                <w:rFonts w:cs="Arial"/>
              </w:rPr>
            </w:pPr>
            <w:r w:rsidRPr="00F94290">
              <w:rPr>
                <w:rFonts w:cs="Arial"/>
              </w:rPr>
              <w:t>Skriv et kort avslag (se egen mal). Må begrunnes i forsvarlighet eller kapasitet jf. forskrift til opplæringsloven § 6-8 åttende ledd. Mellomåsen skolesenter skriver vedtaket.</w:t>
            </w:r>
          </w:p>
          <w:p w:rsidR="00F94290" w:rsidRPr="00F94290" w:rsidP="00F94290" w14:paraId="7C762D97" w14:textId="77777777">
            <w:pPr>
              <w:pStyle w:val="ListParagraph"/>
              <w:numPr>
                <w:ilvl w:val="0"/>
                <w:numId w:val="5"/>
              </w:numPr>
              <w:spacing w:line="240" w:lineRule="auto"/>
              <w:rPr>
                <w:rFonts w:cs="Arial"/>
              </w:rPr>
            </w:pPr>
            <w:r w:rsidRPr="00F94290">
              <w:rPr>
                <w:rFonts w:cs="Arial"/>
              </w:rPr>
              <w:t>Avslag fører til klagerett. Klagefristen er 3 uker. Skolen avgjør om enkeltvedtaket skal omgjøres, hvis skolen ikke finner grunn til å omgjøre vedtaket sendes klagen til statsforvalteren i Nordland. Mellomåsen skolesenter kontakter oppfølgingstjenesten for elever som har rett til oppfølging fra tjenesten.</w:t>
            </w:r>
          </w:p>
          <w:p w:rsidR="00F94290" w:rsidRPr="00F94290" w:rsidP="00F94290" w14:paraId="5CC006DE" w14:textId="77777777">
            <w:pPr>
              <w:ind w:left="360"/>
              <w:rPr>
                <w:rFonts w:ascii="Arial" w:hAnsi="Arial" w:cs="Arial"/>
                <w:sz w:val="22"/>
                <w:szCs w:val="22"/>
              </w:rPr>
            </w:pPr>
          </w:p>
          <w:p w:rsidR="00F94290" w:rsidRPr="00F94290" w:rsidP="00F94290" w14:paraId="4DD46D28" w14:textId="77777777">
            <w:pPr>
              <w:ind w:left="360"/>
              <w:rPr>
                <w:rFonts w:ascii="Arial" w:hAnsi="Arial" w:cs="Arial"/>
                <w:sz w:val="22"/>
                <w:szCs w:val="22"/>
              </w:rPr>
            </w:pPr>
            <w:r w:rsidRPr="00F94290">
              <w:rPr>
                <w:rFonts w:ascii="Arial" w:hAnsi="Arial" w:cs="Arial"/>
                <w:sz w:val="22"/>
                <w:szCs w:val="22"/>
              </w:rPr>
              <w:t xml:space="preserve">OBS! Elever som har fulgt et skoleløp kan få innpass på et tilsvarende utdanningsprogram/programområde på ny skole i Nordland. Dette kan imidlertid være vanskelig å få til dersom det kreves mye oppfølging rundt elev som f.eks. spesialundervisning eller assistent. Slike forhold kan medføre avslag på skoleplass (kapasitet og forsvarlighet). </w:t>
            </w:r>
          </w:p>
          <w:p w:rsidR="00F94290" w:rsidRPr="00F94290" w:rsidP="00F94290" w14:paraId="696C70B2" w14:textId="77777777">
            <w:pPr>
              <w:rPr>
                <w:rFonts w:ascii="Arial" w:hAnsi="Arial" w:cs="Arial"/>
                <w:sz w:val="22"/>
                <w:szCs w:val="22"/>
              </w:rPr>
            </w:pPr>
          </w:p>
          <w:p w:rsidR="00F94290" w:rsidRPr="00F94290" w:rsidP="00F94290" w14:paraId="002C3C5A" w14:textId="77777777">
            <w:pPr>
              <w:rPr>
                <w:rFonts w:ascii="Arial" w:hAnsi="Arial" w:cs="Arial"/>
                <w:b/>
                <w:bCs/>
                <w:sz w:val="22"/>
                <w:szCs w:val="22"/>
              </w:rPr>
            </w:pPr>
            <w:r w:rsidRPr="00F94290">
              <w:rPr>
                <w:rFonts w:ascii="Arial" w:hAnsi="Arial" w:cs="Arial"/>
                <w:b/>
                <w:bCs/>
                <w:sz w:val="22"/>
                <w:szCs w:val="22"/>
              </w:rPr>
              <w:t>Ved neste skoleår:</w:t>
            </w:r>
          </w:p>
          <w:p w:rsidR="00BE28FF" w:rsidRPr="00F94290" w:rsidP="00F94290" w14:paraId="2371D96B" w14:textId="65B83C19">
            <w:pPr>
              <w:rPr>
                <w:rFonts w:ascii="Arial" w:hAnsi="Arial" w:cs="Arial"/>
                <w:sz w:val="22"/>
                <w:szCs w:val="22"/>
              </w:rPr>
            </w:pPr>
            <w:r w:rsidRPr="00F94290">
              <w:rPr>
                <w:rFonts w:ascii="Arial" w:hAnsi="Arial" w:cs="Arial"/>
                <w:sz w:val="22"/>
                <w:szCs w:val="22"/>
              </w:rPr>
              <w:t xml:space="preserve">Levere søknad før 1. februar (fortrinns inntak) eller 1. mars, dersom fristene ikke rekkes må det tas kontakt direkte med inntakskontoret. Kontaktinformasjon: </w:t>
            </w:r>
            <w:hyperlink r:id="rId5" w:history="1">
              <w:r w:rsidRPr="00F94290">
                <w:rPr>
                  <w:rStyle w:val="Hyperlink"/>
                  <w:rFonts w:ascii="Arial" w:hAnsi="Arial" w:cs="Arial"/>
                  <w:sz w:val="22"/>
                  <w:szCs w:val="22"/>
                </w:rPr>
                <w:t>inntak@nfk.no</w:t>
              </w:r>
            </w:hyperlink>
            <w:r w:rsidRPr="00F94290">
              <w:rPr>
                <w:rFonts w:ascii="Arial" w:hAnsi="Arial" w:cs="Arial"/>
                <w:sz w:val="22"/>
                <w:szCs w:val="22"/>
              </w:rPr>
              <w:t xml:space="preserve"> </w:t>
            </w:r>
          </w:p>
          <w:p w:rsidR="00941E80" w:rsidRPr="00F94290" w:rsidP="00F94290" w14:paraId="647B6573" w14:textId="3CF87A1F">
            <w:pPr>
              <w:rPr>
                <w:rFonts w:ascii="Arial" w:hAnsi="Arial" w:cs="Arial"/>
                <w:sz w:val="22"/>
                <w:szCs w:val="22"/>
              </w:rPr>
            </w:pPr>
          </w:p>
        </w:tc>
      </w:tr>
      <w:tr w14:paraId="647B6577" w14:textId="77777777" w:rsidTr="005674C0">
        <w:tblPrEx>
          <w:tblW w:w="9498" w:type="dxa"/>
          <w:tblInd w:w="70" w:type="dxa"/>
          <w:tblCellMar>
            <w:left w:w="70" w:type="dxa"/>
            <w:right w:w="70" w:type="dxa"/>
          </w:tblCellMar>
          <w:tblLook w:val="0000"/>
        </w:tblPrEx>
        <w:tc>
          <w:tcPr>
            <w:tcW w:w="9498" w:type="dxa"/>
          </w:tcPr>
          <w:p w:rsidR="00BE28FF" w:rsidRPr="00D43B5F" w14:paraId="647B6575" w14:textId="77777777">
            <w:pPr>
              <w:rPr>
                <w:rFonts w:ascii="Arial" w:hAnsi="Arial" w:cs="Arial"/>
                <w:b/>
                <w:sz w:val="22"/>
                <w:szCs w:val="22"/>
              </w:rPr>
            </w:pPr>
            <w:r w:rsidRPr="00D43B5F">
              <w:rPr>
                <w:rFonts w:ascii="Arial" w:hAnsi="Arial" w:cs="Arial"/>
                <w:b/>
                <w:sz w:val="22"/>
                <w:szCs w:val="22"/>
              </w:rPr>
              <w:t>Registreringer</w:t>
            </w:r>
          </w:p>
          <w:p w:rsidR="00F94290" w14:paraId="7CD65683" w14:textId="77777777">
            <w:pPr>
              <w:rPr>
                <w:rFonts w:ascii="Arial" w:hAnsi="Arial" w:cs="Arial"/>
                <w:sz w:val="22"/>
                <w:szCs w:val="22"/>
              </w:rPr>
            </w:pPr>
            <w:r>
              <w:rPr>
                <w:rFonts w:ascii="Arial" w:hAnsi="Arial" w:cs="Arial"/>
                <w:sz w:val="22"/>
                <w:szCs w:val="22"/>
              </w:rPr>
              <w:t>Websak i elevmappen</w:t>
            </w:r>
          </w:p>
          <w:p w:rsidR="00F94290" w14:paraId="3A0F3C5B" w14:textId="77777777">
            <w:pPr>
              <w:rPr>
                <w:rFonts w:ascii="Arial" w:hAnsi="Arial" w:cs="Arial"/>
                <w:sz w:val="22"/>
                <w:szCs w:val="22"/>
              </w:rPr>
            </w:pPr>
          </w:p>
          <w:p w:rsidR="00F94290" w14:paraId="41126EFE" w14:textId="77777777">
            <w:pPr>
              <w:rPr>
                <w:rFonts w:ascii="Arial" w:hAnsi="Arial" w:cs="Arial"/>
                <w:b/>
                <w:bCs/>
                <w:sz w:val="22"/>
                <w:szCs w:val="22"/>
              </w:rPr>
            </w:pPr>
            <w:r>
              <w:rPr>
                <w:rFonts w:ascii="Arial" w:hAnsi="Arial" w:cs="Arial"/>
                <w:b/>
                <w:bCs/>
                <w:sz w:val="22"/>
                <w:szCs w:val="22"/>
              </w:rPr>
              <w:t>Avviksbehandling</w:t>
            </w:r>
          </w:p>
          <w:p w:rsidR="00F94290" w:rsidRPr="00F94290" w14:paraId="647B6576" w14:textId="369E1CA2">
            <w:pPr>
              <w:rPr>
                <w:rFonts w:ascii="Arial" w:hAnsi="Arial" w:cs="Arial"/>
                <w:sz w:val="22"/>
                <w:szCs w:val="22"/>
              </w:rPr>
            </w:pPr>
            <w:r>
              <w:rPr>
                <w:rFonts w:ascii="Arial" w:hAnsi="Arial" w:cs="Arial"/>
                <w:sz w:val="22"/>
                <w:szCs w:val="22"/>
              </w:rPr>
              <w:t>Avvik fra denne prosedyren meldes som avvik</w:t>
            </w:r>
          </w:p>
        </w:tc>
      </w:tr>
    </w:tbl>
    <w:p w:rsidR="00950BED" w:rsidRPr="00D43B5F" w14:paraId="647B6578" w14:textId="77777777">
      <w:pPr>
        <w:rPr>
          <w:rFonts w:ascii="Arial" w:hAnsi="Arial" w:cs="Arial"/>
          <w:sz w:val="22"/>
          <w:szCs w:val="22"/>
        </w:rPr>
      </w:pPr>
    </w:p>
    <w:p w:rsidR="00950BED" w:rsidRPr="00D43B5F" w14:paraId="647B6579" w14:textId="77777777">
      <w:pPr>
        <w:ind w:left="2127" w:hanging="2127"/>
        <w:jc w:val="both"/>
        <w:rPr>
          <w:rFonts w:ascii="Arial" w:hAnsi="Arial" w:cs="Arial"/>
          <w:sz w:val="22"/>
          <w:szCs w:val="22"/>
        </w:rPr>
      </w:pPr>
      <w:r w:rsidRPr="00D43B5F">
        <w:rPr>
          <w:rFonts w:ascii="Arial" w:hAnsi="Arial" w:cs="Arial"/>
          <w:b/>
          <w:bCs/>
          <w:sz w:val="22"/>
          <w:szCs w:val="22"/>
        </w:rPr>
        <w:t xml:space="preserve">  </w:t>
      </w:r>
      <w:r w:rsidRPr="00D43B5F" w:rsidR="004A7C7D">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6" w:history="1">
              <w:r>
                <w:rPr>
                  <w:b w:val="0"/>
                  <w:color w:val="0000FF"/>
                  <w:u w:val="single"/>
                </w:rPr>
                <w:t>D15155</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 xml:space="preserve">Mal enkeltvedtak inntak/avslag på inntak for elever som er beboere i barnevernsinstitusjon </w:t>
              </w:r>
            </w:hyperlink>
          </w:p>
        </w:tc>
      </w:tr>
    </w:tbl>
    <w:p w:rsidR="00950BED" w:rsidRPr="00D43B5F" w14:paraId="647B657E" w14:textId="77777777">
      <w:pPr>
        <w:pStyle w:val="Caption"/>
        <w:rPr>
          <w:rFonts w:ascii="Arial" w:hAnsi="Arial" w:cs="Arial"/>
          <w:sz w:val="22"/>
          <w:szCs w:val="22"/>
        </w:rPr>
      </w:pPr>
      <w:bookmarkEnd w:id="1"/>
    </w:p>
    <w:p w:rsidR="00950BED" w:rsidRPr="00D43B5F" w14:paraId="647B657F" w14:textId="77777777">
      <w:pPr>
        <w:rPr>
          <w:rFonts w:ascii="Arial" w:hAnsi="Arial" w:cs="Arial"/>
          <w:b/>
          <w:bCs/>
          <w:sz w:val="22"/>
          <w:szCs w:val="22"/>
        </w:rPr>
      </w:pPr>
      <w:r w:rsidRPr="00D43B5F">
        <w:rPr>
          <w:rFonts w:ascii="Arial" w:hAnsi="Arial" w:cs="Arial"/>
          <w:b/>
          <w:bCs/>
          <w:sz w:val="22"/>
          <w:szCs w:val="22"/>
        </w:rPr>
        <w:t xml:space="preserve">  </w:t>
      </w:r>
      <w:r w:rsidRPr="00D43B5F" w:rsidR="004A7C7D">
        <w:rPr>
          <w:rFonts w:ascii="Arial" w:hAnsi="Arial" w:cs="Arial"/>
          <w:b/>
          <w:bCs/>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071546" w:rsidRPr="00D43B5F" w14:paraId="647B6583" w14:textId="77777777">
      <w:pPr>
        <w:rPr>
          <w:rFonts w:ascii="Arial" w:hAnsi="Arial" w:cs="Arial"/>
          <w:sz w:val="22"/>
          <w:szCs w:val="22"/>
        </w:rPr>
      </w:pPr>
      <w:bookmarkEnd w:id="2"/>
    </w:p>
    <w:p w:rsidR="00071546" w14:paraId="647B6584" w14:textId="77777777">
      <w:pPr>
        <w:rPr>
          <w:rFonts w:ascii="Verdana" w:hAnsi="Verdana"/>
          <w:sz w:val="20"/>
        </w:rPr>
      </w:pPr>
    </w:p>
    <w:sectPr>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647B658E"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647B658F"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647B6591"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2226" w14:paraId="647B65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647B658C"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950BED" w14:paraId="647B6588"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 xml:space="preserve">Prosedyre for inntak i løpet av skoleåret for elever som er beboere i barnevernsinstitusjoner-Bodøregionen </w:t>
          </w:r>
          <w:r>
            <w:rPr>
              <w:rFonts w:ascii="Verdana" w:hAnsi="Verdana"/>
              <w:b/>
              <w:color w:val="0082A3"/>
              <w:sz w:val="28"/>
            </w:rPr>
            <w:fldChar w:fldCharType="end"/>
          </w:r>
        </w:p>
      </w:tc>
      <w:tc>
        <w:tcPr>
          <w:tcW w:w="2693" w:type="dxa"/>
        </w:tcPr>
        <w:p w:rsidR="00950BED" w14:paraId="647B6589" w14:textId="77777777">
          <w:pPr>
            <w:tabs>
              <w:tab w:val="left" w:pos="497"/>
            </w:tabs>
            <w:rPr>
              <w:rFonts w:ascii="Verdana" w:hAnsi="Verdana"/>
              <w:color w:val="0082A3"/>
              <w:sz w:val="18"/>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Felles UK.6</w:t>
          </w:r>
          <w:r>
            <w:rPr>
              <w:rFonts w:ascii="Verdana" w:hAnsi="Verdana"/>
              <w:color w:val="0082A3"/>
              <w:sz w:val="18"/>
              <w:lang w:val="de-DE"/>
            </w:rPr>
            <w:fldChar w:fldCharType="end"/>
          </w:r>
        </w:p>
        <w:p w:rsidR="00950BED" w14:paraId="647B658A" w14:textId="77777777">
          <w:pPr>
            <w:tabs>
              <w:tab w:val="left" w:pos="497"/>
            </w:tabs>
            <w:rPr>
              <w:rFonts w:ascii="Verdana" w:hAnsi="Verdana"/>
              <w:color w:val="000080"/>
              <w:sz w:val="18"/>
            </w:rPr>
          </w:pPr>
        </w:p>
        <w:p w:rsidR="00950BED" w14:paraId="647B658B" w14:textId="77777777">
          <w:pPr>
            <w:tabs>
              <w:tab w:val="left" w:pos="497"/>
            </w:tabs>
            <w:rPr>
              <w:rFonts w:ascii="Verdana" w:hAnsi="Verdana"/>
              <w:color w:val="000080"/>
              <w:sz w:val="18"/>
            </w:rPr>
          </w:pPr>
          <w:r>
            <w:rPr>
              <w:rFonts w:ascii="Verdana" w:hAnsi="Verdana"/>
              <w:sz w:val="18"/>
            </w:rPr>
            <w:t>Ver.</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1.00</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lang w:val="nb-NO" w:eastAsia="nb-NO" w:bidi="ar-SA"/>
            </w:rPr>
            <w:t>3</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3</w:t>
          </w:r>
          <w:r>
            <w:rPr>
              <w:rFonts w:ascii="Verdana" w:hAnsi="Verdana"/>
              <w:sz w:val="18"/>
            </w:rPr>
            <w:fldChar w:fldCharType="end"/>
          </w:r>
        </w:p>
      </w:tc>
    </w:tr>
  </w:tbl>
  <w:p w:rsidR="00950BED" w14:paraId="647B658D"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2226" w14:paraId="647B65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20177"/>
    <w:multiLevelType w:val="hybridMultilevel"/>
    <w:tmpl w:val="4F0CD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6F7822"/>
    <w:multiLevelType w:val="hybridMultilevel"/>
    <w:tmpl w:val="3B3A9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C13404"/>
    <w:multiLevelType w:val="hybridMultilevel"/>
    <w:tmpl w:val="BD420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9A6B9B"/>
    <w:multiLevelType w:val="hybridMultilevel"/>
    <w:tmpl w:val="D834E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C4416D"/>
    <w:multiLevelType w:val="hybridMultilevel"/>
    <w:tmpl w:val="4D60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06565"/>
    <w:rsid w:val="00071546"/>
    <w:rsid w:val="001137BF"/>
    <w:rsid w:val="00262226"/>
    <w:rsid w:val="002756E6"/>
    <w:rsid w:val="00294CA4"/>
    <w:rsid w:val="002F3AFA"/>
    <w:rsid w:val="00393257"/>
    <w:rsid w:val="00400564"/>
    <w:rsid w:val="00473CC8"/>
    <w:rsid w:val="004A7C7D"/>
    <w:rsid w:val="005454FA"/>
    <w:rsid w:val="00577D7C"/>
    <w:rsid w:val="006148B8"/>
    <w:rsid w:val="006826F6"/>
    <w:rsid w:val="006F604E"/>
    <w:rsid w:val="007772E0"/>
    <w:rsid w:val="008C5025"/>
    <w:rsid w:val="0094062D"/>
    <w:rsid w:val="00941E80"/>
    <w:rsid w:val="00950BED"/>
    <w:rsid w:val="009B7A64"/>
    <w:rsid w:val="00A27CD8"/>
    <w:rsid w:val="00A77083"/>
    <w:rsid w:val="00AC7BAE"/>
    <w:rsid w:val="00B04A20"/>
    <w:rsid w:val="00B66089"/>
    <w:rsid w:val="00BE28FF"/>
    <w:rsid w:val="00C669AF"/>
    <w:rsid w:val="00CA59E9"/>
    <w:rsid w:val="00CB455B"/>
    <w:rsid w:val="00CC295F"/>
    <w:rsid w:val="00CD693E"/>
    <w:rsid w:val="00D32CD9"/>
    <w:rsid w:val="00D43B5F"/>
    <w:rsid w:val="00D54614"/>
    <w:rsid w:val="00DA66C3"/>
    <w:rsid w:val="00DB29D0"/>
    <w:rsid w:val="00DE6341"/>
    <w:rsid w:val="00E80608"/>
    <w:rsid w:val="00E854C9"/>
    <w:rsid w:val="00E925B3"/>
    <w:rsid w:val="00E97647"/>
    <w:rsid w:val="00ED28BA"/>
    <w:rsid w:val="00F03C5A"/>
    <w:rsid w:val="00F81D19"/>
    <w:rsid w:val="00F94290"/>
    <w:rsid w:val="00FC5B5B"/>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KlGjelderFra¤2#0¤2#[KlGjelderFra]¤3#EK_Opprettet¤2#0¤2#[Opprettet]¤3#EK_Utgitt¤2#0¤2#[Utgitt]¤3#EK_IBrukDato¤2#0¤2#[Endret]¤3#EK_DokumentID¤2#0¤2#[ID]¤3#EK_DokTittel¤2#0¤2#Nfk Prosedyrema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1¤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ittel" w:val="Nfk Prosedyremal"/>
    <w:docVar w:name="ek_endrfields" w:val="EK_Rapport¤1#"/>
    <w:docVar w:name="ek_format" w:val="-10"/>
    <w:docVar w:name="ek_ibrukdato" w:val="[Endret]"/>
    <w:docVar w:name="ek_klgjelderfra" w:val="[KlGjelderFra]"/>
    <w:docVar w:name="ek_rapport" w:val="[Tilknyttet rapport]"/>
    <w:docVar w:name="ek_s00mt2|§" w:val="[ ]"/>
    <w:docVar w:name="ek_superstikkord" w:val="[SuperStikkord]"/>
    <w:docVar w:name="EK_TYPE" w:val="MAL"/>
    <w:docVar w:name="ek_utext1" w:val="[UText1]"/>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647B6546"/>
  <w15:docId w15:val="{17180B4C-EF3C-472C-8E48-943B5C9A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character" w:styleId="Hyperlink">
    <w:name w:val="Hyperlink"/>
    <w:basedOn w:val="DefaultParagraphFont"/>
    <w:unhideWhenUsed/>
    <w:rsid w:val="00F94290"/>
    <w:rPr>
      <w:color w:val="0000FF" w:themeColor="hyperlink"/>
      <w:u w:val="single"/>
    </w:rPr>
  </w:style>
  <w:style w:type="paragraph" w:styleId="ListParagraph">
    <w:name w:val="List Paragraph"/>
    <w:basedOn w:val="Normal"/>
    <w:uiPriority w:val="34"/>
    <w:qFormat/>
    <w:rsid w:val="00F94290"/>
    <w:pPr>
      <w:spacing w:line="276" w:lineRule="auto"/>
      <w:ind w:left="720"/>
      <w:contextualSpacing/>
    </w:pPr>
    <w:rPr>
      <w:rFonts w:ascii="Arial" w:hAnsi="Arial"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ntak@nfk.no" TargetMode="External" /><Relationship Id="rId6" Type="http://schemas.openxmlformats.org/officeDocument/2006/relationships/hyperlink" Target="https://nfk-ekstern.datakvalitet.net/docs/pub/DOK15155.pdf"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9</TotalTime>
  <Pages>3</Pages>
  <Words>772</Words>
  <Characters>4734</Characters>
  <Application>Microsoft Office Word</Application>
  <DocSecurity>0</DocSecurity>
  <Lines>39</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Nfk Prosedyremal i tabellform ny</vt:lpstr>
      <vt:lpstr>Standard</vt:lpstr>
    </vt:vector>
  </TitlesOfParts>
  <Company>Datakvalitet</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inntak i løpet av skoleåret for elever som er beboere i barnevernsinstitusjoner-Bodøregionen</dc:title>
  <dc:subject>0001|[RefNr]|</dc:subject>
  <dc:creator>Handbok</dc:creator>
  <dc:description>EK_Avdeling_x0002_4_x0002_[Avdeling]_x0003_EK_Avsnitt_x0002_4_x0002_[Avsnitt]_x0003_EK_Bedriftsnavn_x0002_1_x0002_Nordland fylkeskommune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Nfk Prosedyremal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Utarbeidet av]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0001_x0003_EK_Dokendrdato_x0002_4_x0002__x0003_EK_HbType_x0002_4_x0002__x0003_EK_Offisiell_x0002_4_x0002__x0003_EK_VedleggRef_x0002_4_x0002__x0003_EK_Strukt00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Marianne Birkeland</cp:lastModifiedBy>
  <cp:revision>7</cp:revision>
  <dcterms:created xsi:type="dcterms:W3CDTF">2021-04-30T13:36:00Z</dcterms:created>
  <dcterms:modified xsi:type="dcterms:W3CDTF">2022-09-07T07:53:00Z</dcterms:modified>
  <cp:category>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Prosedyre for inntak i løpet av skoleåret for elever som er beboere i barnevernsinstitusjoner-Bodøregionen </vt:lpwstr>
  </property>
  <property fmtid="{D5CDD505-2E9C-101B-9397-08002B2CF9AE}" pid="4" name="EK_DokumentID">
    <vt:lpwstr>D15154</vt:lpwstr>
  </property>
  <property fmtid="{D5CDD505-2E9C-101B-9397-08002B2CF9AE}" pid="5" name="EK_GjelderFra">
    <vt:lpwstr>11.11.2022</vt:lpwstr>
  </property>
  <property fmtid="{D5CDD505-2E9C-101B-9397-08002B2CF9AE}" pid="6" name="EK_RefNr">
    <vt:lpwstr>Felles UK.6</vt:lpwstr>
  </property>
  <property fmtid="{D5CDD505-2E9C-101B-9397-08002B2CF9AE}" pid="7" name="EK_S00MT2|§">
    <vt:lpwstr>Utdanning og kompetanse 
Utdanning og kompetanse - felles og avdeling
Utdanning og kompetanse </vt:lpwstr>
  </property>
  <property fmtid="{D5CDD505-2E9C-101B-9397-08002B2CF9AE}" pid="8" name="EK_Signatur">
    <vt:lpwstr>Marit Helness</vt:lpwstr>
  </property>
  <property fmtid="{D5CDD505-2E9C-101B-9397-08002B2CF9AE}" pid="9" name="EK_SkrevetAv">
    <vt:lpwstr>Marianne Birkeland</vt:lpwstr>
  </property>
  <property fmtid="{D5CDD505-2E9C-101B-9397-08002B2CF9AE}" pid="10" name="EK_Utgave">
    <vt:lpwstr>1.00</vt:lpwstr>
  </property>
  <property fmtid="{D5CDD505-2E9C-101B-9397-08002B2CF9AE}" pid="11" name="EK_Watermark">
    <vt:lpwstr>Vannmerke</vt:lpwstr>
  </property>
  <property fmtid="{D5CDD505-2E9C-101B-9397-08002B2CF9AE}" pid="12" name="XD15155">
    <vt:lpwstr>D15155</vt:lpwstr>
  </property>
  <property fmtid="{D5CDD505-2E9C-101B-9397-08002B2CF9AE}" pid="13" name="XDF15155">
    <vt:lpwstr>Mal enkeltvedtak inntak/avslag på inntak for elever som er beboere i barnevernsinstitusjon </vt:lpwstr>
  </property>
  <property fmtid="{D5CDD505-2E9C-101B-9397-08002B2CF9AE}" pid="14" name="XDL15155">
    <vt:lpwstr>D15155 Mal enkeltvedtak inntak/avslag på inntak for elever som er beboere i barnevernsinstitusjon </vt:lpwstr>
  </property>
  <property fmtid="{D5CDD505-2E9C-101B-9397-08002B2CF9AE}" pid="15" name="XDT15155">
    <vt:lpwstr>Mal enkeltvedtak inntak/avslag på inntak for elever som er beboere i barnevernsinstitusjon </vt:lpwstr>
  </property>
</Properties>
</file>