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76586CFF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20644C" w:rsidP="00644919" w14:paraId="76586CFC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644C" w14:paraId="76586CFD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20644C" w14:paraId="76586CF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t>D14877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6586D03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20644C" w14:paraId="76586D0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76586D0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20644C" w14:paraId="76586D0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6586D07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740" w:type="dxa"/>
            <w:vMerge/>
          </w:tcPr>
          <w:p w:rsidR="0020644C" w14:paraId="76586D0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76586D0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20644C" w14:paraId="76586D06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17.04.2024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6586D0B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20644C" w14:paraId="76586D0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20644C" w14:paraId="76586D09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76586D0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HKK/Karin Bygdnes Nilsen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6586D0F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740" w:type="dxa"/>
            <w:vMerge/>
            <w:vAlign w:val="center"/>
          </w:tcPr>
          <w:p w:rsidR="0020644C" w14:paraId="76586D0C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20644C" w14:paraId="76586D0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76586D0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Inge Holm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6586D12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76586D10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76586D1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76586D15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76586D13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Håndtering av vold, trusler og trakassering- ansatt/elev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76586D14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6586D16" w14:textId="77777777">
      <w:pPr>
        <w:ind w:left="2127" w:hanging="2127"/>
      </w:pPr>
      <w:r>
        <w:rPr>
          <w:b/>
          <w:bCs/>
        </w:rPr>
        <w:tab/>
      </w:r>
    </w:p>
    <w:p w:rsidR="00950BED" w14:paraId="76586D17" w14:textId="01E9AF71">
      <w:pPr>
        <w:ind w:left="2127" w:hanging="2127"/>
      </w:pPr>
    </w:p>
    <w:p w:rsidR="00443262" w14:paraId="7CFC3CDE" w14:textId="73B8010A">
      <w:pPr>
        <w:ind w:left="2127" w:hanging="2127"/>
      </w:pPr>
    </w:p>
    <w:p w:rsidR="00443262" w:rsidRPr="00E34125" w:rsidP="00443262" w14:paraId="4A820DF8" w14:textId="77777777">
      <w:pPr>
        <w:rPr>
          <w:rFonts w:ascii="Verdana" w:hAnsi="Verdana"/>
          <w:b/>
          <w:color w:val="0082A3"/>
          <w:sz w:val="20"/>
        </w:rPr>
      </w:pPr>
      <w:r w:rsidRPr="00E34125">
        <w:rPr>
          <w:rFonts w:ascii="Verdana" w:hAnsi="Verdana"/>
          <w:b/>
          <w:color w:val="0082A3"/>
          <w:sz w:val="20"/>
        </w:rPr>
        <w:t>Hensikten med retningslinjene</w:t>
      </w:r>
      <w:r w:rsidRPr="00E34125">
        <w:rPr>
          <w:rFonts w:ascii="Verdana" w:hAnsi="Verdana"/>
          <w:b/>
          <w:bCs/>
          <w:color w:val="0082A3"/>
          <w:sz w:val="20"/>
        </w:rPr>
        <w:t>:</w:t>
      </w:r>
      <w:r w:rsidRPr="00E34125">
        <w:rPr>
          <w:rFonts w:ascii="Verdana" w:hAnsi="Verdana"/>
          <w:b/>
          <w:bCs/>
          <w:color w:val="0082A3"/>
          <w:sz w:val="20"/>
        </w:rPr>
        <w:br/>
      </w:r>
    </w:p>
    <w:p w:rsidR="00443262" w:rsidRPr="00E81BF3" w:rsidP="00443262" w14:paraId="7A5EBE94" w14:textId="77777777">
      <w:p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 xml:space="preserve">Sikre riktig </w:t>
      </w:r>
      <w:r w:rsidRPr="00E81BF3">
        <w:rPr>
          <w:rFonts w:ascii="Verdana" w:hAnsi="Verdana"/>
          <w:sz w:val="20"/>
        </w:rPr>
        <w:t>håndtering av vold, trakassering og trussel episoder fra elever.</w:t>
      </w:r>
      <w:r w:rsidRPr="00E81BF3">
        <w:rPr>
          <w:rFonts w:ascii="Verdana" w:hAnsi="Verdana"/>
          <w:b/>
          <w:bCs/>
          <w:sz w:val="20"/>
        </w:rPr>
        <w:br/>
      </w:r>
    </w:p>
    <w:p w:rsidR="00443262" w:rsidP="00443262" w14:paraId="6CB1052F" w14:textId="77777777">
      <w:pPr>
        <w:ind w:left="2127" w:hanging="2127"/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 xml:space="preserve">Retningslinjen beskriver ansvar for leder, den ansatte i situasjonen, </w:t>
      </w:r>
    </w:p>
    <w:p w:rsidR="00443262" w:rsidP="00443262" w14:paraId="750CDF3B" w14:textId="5E20C3C6">
      <w:pPr>
        <w:ind w:left="2127" w:hanging="2127"/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samt forebyggende</w:t>
      </w:r>
      <w:r>
        <w:rPr>
          <w:rFonts w:ascii="Verdana" w:hAnsi="Verdana"/>
          <w:sz w:val="20"/>
        </w:rPr>
        <w:t xml:space="preserve"> </w:t>
      </w:r>
      <w:r w:rsidRPr="00E81BF3">
        <w:rPr>
          <w:rFonts w:ascii="Verdana" w:hAnsi="Verdana"/>
          <w:sz w:val="20"/>
        </w:rPr>
        <w:t>aktiviteter som skal ivaretas.</w:t>
      </w:r>
    </w:p>
    <w:p w:rsidR="00443262" w:rsidP="00443262" w14:paraId="2A036BC2" w14:textId="6049A95F">
      <w:pPr>
        <w:ind w:left="2127" w:hanging="2127"/>
        <w:rPr>
          <w:rFonts w:ascii="Verdana" w:hAnsi="Verdana"/>
          <w:sz w:val="20"/>
        </w:rPr>
      </w:pPr>
    </w:p>
    <w:p w:rsidR="00443262" w:rsidP="00443262" w14:paraId="04F38EB0" w14:textId="5D63C8AC">
      <w:pPr>
        <w:ind w:left="2127" w:hanging="2127"/>
      </w:pPr>
    </w:p>
    <w:p w:rsidR="00443262" w:rsidP="00443262" w14:paraId="58164660" w14:textId="5128DFDD">
      <w:pPr>
        <w:ind w:left="2127" w:hanging="2127"/>
        <w:rPr>
          <w:rFonts w:ascii="Verdana" w:hAnsi="Verdana"/>
          <w:b/>
          <w:bCs/>
          <w:color w:val="0082A3"/>
          <w:sz w:val="20"/>
        </w:rPr>
      </w:pPr>
      <w:r w:rsidRPr="00E34125">
        <w:rPr>
          <w:rFonts w:ascii="Verdana" w:hAnsi="Verdana"/>
          <w:b/>
          <w:bCs/>
          <w:color w:val="0082A3"/>
          <w:sz w:val="20"/>
        </w:rPr>
        <w:t>Gjennomføring</w:t>
      </w:r>
    </w:p>
    <w:p w:rsidR="00443262" w:rsidP="00443262" w14:paraId="28211247" w14:textId="17C70457">
      <w:pPr>
        <w:ind w:left="2127" w:hanging="2127"/>
        <w:rPr>
          <w:rFonts w:ascii="Verdana" w:hAnsi="Verdana"/>
          <w:b/>
          <w:bCs/>
          <w:color w:val="0082A3"/>
          <w:sz w:val="20"/>
        </w:rPr>
      </w:pPr>
    </w:p>
    <w:p w:rsidR="00443262" w:rsidRPr="00E81BF3" w:rsidP="00443262" w14:paraId="68CC86BD" w14:textId="77777777">
      <w:p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Kartlegging og risikovurdering:</w:t>
      </w:r>
    </w:p>
    <w:p w:rsidR="00443262" w:rsidRPr="00E81BF3" w:rsidP="00443262" w14:paraId="0959E31F" w14:textId="77777777">
      <w:pPr>
        <w:rPr>
          <w:rFonts w:ascii="Verdana" w:hAnsi="Verdana"/>
          <w:sz w:val="20"/>
        </w:rPr>
      </w:pPr>
    </w:p>
    <w:p w:rsidR="00443262" w:rsidRPr="00E81BF3" w:rsidP="00443262" w14:paraId="586AC34C" w14:textId="77777777">
      <w:pPr>
        <w:numPr>
          <w:ilvl w:val="0"/>
          <w:numId w:val="1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 xml:space="preserve">Det skal gjøres en årlig kartlegging av risiko for vold trusler, trakassering i alle avdelinger. Det skal gjøres ved revisjon av risikovurdering i arbeidsmiljøet. </w:t>
      </w:r>
    </w:p>
    <w:p w:rsidR="00443262" w:rsidRPr="00E81BF3" w:rsidP="00443262" w14:paraId="12D32CCE" w14:textId="77777777">
      <w:pPr>
        <w:numPr>
          <w:ilvl w:val="0"/>
          <w:numId w:val="1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Ut fra resultat på risikovurderingen skal det lages tiltak</w:t>
      </w:r>
    </w:p>
    <w:p w:rsidR="00443262" w:rsidRPr="00E81BF3" w:rsidP="00443262" w14:paraId="4A6A876B" w14:textId="77777777">
      <w:pPr>
        <w:numPr>
          <w:ilvl w:val="0"/>
          <w:numId w:val="1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Prosedyre/sjekkliste skal gjennom</w:t>
      </w:r>
      <w:r w:rsidRPr="00E81BF3">
        <w:rPr>
          <w:rFonts w:ascii="Verdana" w:hAnsi="Verdana"/>
          <w:sz w:val="20"/>
        </w:rPr>
        <w:t>gås på personalmøter en gang pr år.</w:t>
      </w:r>
    </w:p>
    <w:p w:rsidR="00443262" w:rsidRPr="00E81BF3" w:rsidP="00443262" w14:paraId="73D9F0A1" w14:textId="77777777">
      <w:pPr>
        <w:numPr>
          <w:ilvl w:val="0"/>
          <w:numId w:val="1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Tema om vold, trakassering og trusler ved oppfølging av ansatte i helseundersøkelser</w:t>
      </w:r>
    </w:p>
    <w:p w:rsidR="00443262" w:rsidRPr="00E81BF3" w:rsidP="00443262" w14:paraId="0AF14BC0" w14:textId="77777777">
      <w:pPr>
        <w:rPr>
          <w:rFonts w:ascii="Verdana" w:hAnsi="Verdana"/>
          <w:sz w:val="20"/>
        </w:rPr>
      </w:pPr>
    </w:p>
    <w:p w:rsidR="00443262" w:rsidRPr="00E81BF3" w:rsidP="00443262" w14:paraId="65F3B095" w14:textId="77777777">
      <w:p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Forebygging:</w:t>
      </w:r>
      <w:r w:rsidRPr="00E81BF3">
        <w:rPr>
          <w:rFonts w:ascii="Verdana" w:hAnsi="Verdana"/>
          <w:sz w:val="20"/>
        </w:rPr>
        <w:br/>
      </w:r>
    </w:p>
    <w:p w:rsidR="00443262" w:rsidRPr="00E81BF3" w:rsidP="00443262" w14:paraId="50CA27EF" w14:textId="77777777">
      <w:pPr>
        <w:numPr>
          <w:ilvl w:val="0"/>
          <w:numId w:val="2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Fokus på kommunikasjon - kompetanseheving hos ansatte.</w:t>
      </w:r>
    </w:p>
    <w:p w:rsidR="00443262" w:rsidRPr="00E81BF3" w:rsidP="00443262" w14:paraId="766AD390" w14:textId="77777777">
      <w:pPr>
        <w:numPr>
          <w:ilvl w:val="0"/>
          <w:numId w:val="2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 xml:space="preserve">Kompetanse på psykiske lidelser - kunne vurdere når faglig hjelp </w:t>
      </w:r>
      <w:r w:rsidRPr="00E81BF3">
        <w:rPr>
          <w:rFonts w:ascii="Verdana" w:hAnsi="Verdana"/>
          <w:sz w:val="20"/>
        </w:rPr>
        <w:t>er nødvendig</w:t>
      </w:r>
    </w:p>
    <w:p w:rsidR="00443262" w:rsidRPr="00E81BF3" w:rsidP="00443262" w14:paraId="7B43300C" w14:textId="77777777">
      <w:pPr>
        <w:numPr>
          <w:ilvl w:val="0"/>
          <w:numId w:val="2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Fokus på hvordan ansatte møter elever med spesielle behov</w:t>
      </w:r>
    </w:p>
    <w:p w:rsidR="00443262" w:rsidRPr="00E81BF3" w:rsidP="00443262" w14:paraId="5B973C8F" w14:textId="77777777">
      <w:pPr>
        <w:numPr>
          <w:ilvl w:val="0"/>
          <w:numId w:val="2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Diskutere hvem som skal ha hvilken informasjon dersom vi har elever med utfordringer.</w:t>
      </w:r>
    </w:p>
    <w:p w:rsidR="00443262" w:rsidRPr="00E81BF3" w:rsidP="00443262" w14:paraId="53FB320F" w14:textId="77777777">
      <w:pPr>
        <w:rPr>
          <w:rFonts w:ascii="Verdana" w:hAnsi="Verdana"/>
          <w:sz w:val="20"/>
        </w:rPr>
      </w:pPr>
    </w:p>
    <w:p w:rsidR="00443262" w:rsidRPr="00E81BF3" w:rsidP="00443262" w14:paraId="66BC49CE" w14:textId="77777777">
      <w:p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Akutte situasjoner:</w:t>
      </w:r>
    </w:p>
    <w:p w:rsidR="00443262" w:rsidRPr="00E81BF3" w:rsidP="00443262" w14:paraId="6068544D" w14:textId="77777777">
      <w:pPr>
        <w:rPr>
          <w:rFonts w:ascii="Verdana" w:hAnsi="Verdana"/>
          <w:sz w:val="20"/>
        </w:rPr>
      </w:pPr>
    </w:p>
    <w:p w:rsidR="00443262" w:rsidRPr="00E81BF3" w:rsidP="00443262" w14:paraId="1D770077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Ikke gå inn i situasjoner alene der du føler deg utrygg</w:t>
      </w:r>
    </w:p>
    <w:p w:rsidR="00443262" w:rsidRPr="00E81BF3" w:rsidP="00443262" w14:paraId="79599DAF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Søk bistand fra kolle</w:t>
      </w:r>
      <w:r w:rsidRPr="00E81BF3">
        <w:rPr>
          <w:rFonts w:ascii="Verdana" w:hAnsi="Verdana"/>
          <w:sz w:val="20"/>
        </w:rPr>
        <w:t>gaer, eller ledelse ved kritiske situasjoner, evt  kontakt politiet.</w:t>
      </w:r>
    </w:p>
    <w:p w:rsidR="00443262" w:rsidRPr="00E81BF3" w:rsidP="00443262" w14:paraId="7E033536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 xml:space="preserve">Fjern deg fra situasjonen om mulig. </w:t>
      </w:r>
    </w:p>
    <w:p w:rsidR="00443262" w:rsidRPr="00E81BF3" w:rsidP="00443262" w14:paraId="5C1D5585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Opptre rolig og unngå å eskalere situasjonen</w:t>
      </w:r>
    </w:p>
    <w:p w:rsidR="00443262" w:rsidRPr="00E81BF3" w:rsidP="00443262" w14:paraId="6C66C7B9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Sjekk mulige rømningsveier</w:t>
      </w:r>
    </w:p>
    <w:p w:rsidR="00443262" w:rsidRPr="00E81BF3" w:rsidP="00443262" w14:paraId="3E090070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Likeverd og respekt - gi personen inntrykk av at han har kontroll.</w:t>
      </w:r>
    </w:p>
    <w:p w:rsidR="00443262" w:rsidRPr="00E81BF3" w:rsidP="00443262" w14:paraId="7A62A8D1" w14:textId="77777777">
      <w:pPr>
        <w:numPr>
          <w:ilvl w:val="0"/>
          <w:numId w:val="3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Evakuer hvi</w:t>
      </w:r>
      <w:r w:rsidRPr="00E81BF3">
        <w:rPr>
          <w:rFonts w:ascii="Verdana" w:hAnsi="Verdana"/>
          <w:sz w:val="20"/>
        </w:rPr>
        <w:t>s fare for egen eller andres sikkerhet.</w:t>
      </w:r>
    </w:p>
    <w:p w:rsidR="00443262" w:rsidP="00443262" w14:paraId="35F35BDA" w14:textId="3BA178C4">
      <w:pPr>
        <w:rPr>
          <w:rFonts w:ascii="Verdana" w:hAnsi="Verdana"/>
          <w:sz w:val="20"/>
        </w:rPr>
      </w:pPr>
    </w:p>
    <w:p w:rsidR="00443262" w:rsidP="00443262" w14:paraId="3CA2C2A8" w14:textId="4B127D80">
      <w:pPr>
        <w:rPr>
          <w:rFonts w:ascii="Verdana" w:hAnsi="Verdana"/>
          <w:sz w:val="20"/>
        </w:rPr>
      </w:pPr>
    </w:p>
    <w:p w:rsidR="00443262" w:rsidP="00443262" w14:paraId="1F656281" w14:textId="0F80C1E3">
      <w:pPr>
        <w:rPr>
          <w:rFonts w:ascii="Verdana" w:hAnsi="Verdana"/>
          <w:sz w:val="20"/>
        </w:rPr>
      </w:pPr>
    </w:p>
    <w:p w:rsidR="00443262" w:rsidP="00443262" w14:paraId="599ADED4" w14:textId="25636227">
      <w:pPr>
        <w:rPr>
          <w:rFonts w:ascii="Verdana" w:hAnsi="Verdana"/>
          <w:sz w:val="20"/>
        </w:rPr>
      </w:pPr>
    </w:p>
    <w:p w:rsidR="00443262" w:rsidP="00443262" w14:paraId="70B944A9" w14:textId="0E8C0713">
      <w:pPr>
        <w:rPr>
          <w:rFonts w:ascii="Verdana" w:hAnsi="Verdana"/>
          <w:sz w:val="20"/>
        </w:rPr>
      </w:pPr>
    </w:p>
    <w:p w:rsidR="00443262" w:rsidP="00443262" w14:paraId="2CF82B29" w14:textId="479C93C5">
      <w:pPr>
        <w:rPr>
          <w:rFonts w:ascii="Verdana" w:hAnsi="Verdana"/>
          <w:sz w:val="20"/>
        </w:rPr>
      </w:pPr>
    </w:p>
    <w:p w:rsidR="00443262" w:rsidP="00443262" w14:paraId="5CDDB82B" w14:textId="40EF2E06">
      <w:pPr>
        <w:rPr>
          <w:rFonts w:ascii="Verdana" w:hAnsi="Verdana"/>
          <w:sz w:val="20"/>
        </w:rPr>
      </w:pPr>
    </w:p>
    <w:p w:rsidR="00443262" w:rsidP="00443262" w14:paraId="32C5854E" w14:textId="5E97D51B">
      <w:pPr>
        <w:rPr>
          <w:rFonts w:ascii="Verdana" w:hAnsi="Verdana"/>
          <w:sz w:val="20"/>
        </w:rPr>
      </w:pPr>
    </w:p>
    <w:p w:rsidR="00443262" w:rsidP="00443262" w14:paraId="01D74980" w14:textId="3B2B5B10">
      <w:pPr>
        <w:rPr>
          <w:rFonts w:ascii="Verdana" w:hAnsi="Verdana"/>
          <w:sz w:val="20"/>
        </w:rPr>
      </w:pPr>
    </w:p>
    <w:p w:rsidR="00443262" w:rsidP="00443262" w14:paraId="09514B10" w14:textId="0EB94B8E">
      <w:pPr>
        <w:rPr>
          <w:rFonts w:ascii="Verdana" w:hAnsi="Verdana"/>
          <w:sz w:val="20"/>
        </w:rPr>
      </w:pPr>
    </w:p>
    <w:p w:rsidR="00443262" w:rsidRPr="00E81BF3" w:rsidP="00443262" w14:paraId="75943689" w14:textId="77777777">
      <w:pPr>
        <w:rPr>
          <w:rFonts w:ascii="Verdana" w:hAnsi="Verdana"/>
          <w:sz w:val="20"/>
        </w:rPr>
      </w:pPr>
    </w:p>
    <w:p w:rsidR="00443262" w:rsidRPr="00E81BF3" w:rsidP="00443262" w14:paraId="541792D6" w14:textId="77777777">
      <w:p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Oppfølging:</w:t>
      </w:r>
      <w:r w:rsidRPr="00E81BF3">
        <w:rPr>
          <w:rFonts w:ascii="Verdana" w:hAnsi="Verdana"/>
          <w:sz w:val="20"/>
        </w:rPr>
        <w:br/>
      </w:r>
    </w:p>
    <w:p w:rsidR="00443262" w:rsidRPr="00E81BF3" w:rsidP="00443262" w14:paraId="2768F103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Ansatte har plikt til å rapportere/ si ifra. Verneombud/ tillitsvalgte kan bistå.</w:t>
      </w:r>
      <w:r w:rsidRPr="00E81BF3">
        <w:rPr>
          <w:rFonts w:ascii="Verdana" w:hAnsi="Verdana"/>
          <w:sz w:val="20"/>
        </w:rPr>
        <w:br/>
        <w:t>Det finnes mulighet for hurtig melding slik at man kan følge opp med melding i avvikssystemet.</w:t>
      </w:r>
    </w:p>
    <w:p w:rsidR="00443262" w:rsidRPr="00E81BF3" w:rsidP="00443262" w14:paraId="7FF2CEB0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 xml:space="preserve">Leder skal ha </w:t>
      </w:r>
      <w:r w:rsidRPr="00E81BF3">
        <w:rPr>
          <w:rFonts w:ascii="Verdana" w:hAnsi="Verdana"/>
          <w:sz w:val="20"/>
        </w:rPr>
        <w:t>samtale med berørte så snart som mulig etter å ha blitt gjort kjent med saken.</w:t>
      </w:r>
    </w:p>
    <w:p w:rsidR="00443262" w:rsidRPr="00E81BF3" w:rsidP="00443262" w14:paraId="20F02489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Avviksmelding skal fylles ut av den ansatte. Leder skal påse at dette blir gjort der man er kjent med saken.</w:t>
      </w:r>
    </w:p>
    <w:p w:rsidR="00443262" w:rsidRPr="00E81BF3" w:rsidP="00443262" w14:paraId="37B65324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Anmeldelse – kontakt med politiet skal vurderes av rektor i samarbei</w:t>
      </w:r>
      <w:r w:rsidRPr="00E81BF3">
        <w:rPr>
          <w:rFonts w:ascii="Verdana" w:hAnsi="Verdana"/>
          <w:sz w:val="20"/>
        </w:rPr>
        <w:t>d med leder og den ansatte.</w:t>
      </w:r>
    </w:p>
    <w:p w:rsidR="00443262" w:rsidRPr="00E81BF3" w:rsidP="00443262" w14:paraId="68A06ED5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Ved personskade skal skademeldingsskjema (NAV 13-07.05) fylles ut, vurdere kontakt med arbeidstilsynet.</w:t>
      </w:r>
    </w:p>
    <w:p w:rsidR="00443262" w:rsidRPr="00E81BF3" w:rsidP="00443262" w14:paraId="6DC8CAA7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Ansatte som har vært utsatt for vold, trusler eller trakassering skal ha tilbud om samtale med bedriftshelsetjenesten. BHT G</w:t>
      </w:r>
      <w:r w:rsidRPr="00E81BF3">
        <w:rPr>
          <w:rFonts w:ascii="Verdana" w:hAnsi="Verdana"/>
          <w:sz w:val="20"/>
        </w:rPr>
        <w:t>ir råd om faglig bistand og oppfølgingssamtaler.</w:t>
      </w:r>
    </w:p>
    <w:p w:rsidR="00443262" w:rsidRPr="00E81BF3" w:rsidP="00443262" w14:paraId="4B134A60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Nærmeste leder skal diskutere tilrettelegging av arbeidssituasjonen med den ansatte i etterkant av alle hendelser.</w:t>
      </w:r>
    </w:p>
    <w:p w:rsidR="00443262" w:rsidRPr="00E81BF3" w:rsidP="00443262" w14:paraId="3E191952" w14:textId="77777777">
      <w:pPr>
        <w:numPr>
          <w:ilvl w:val="0"/>
          <w:numId w:val="4"/>
        </w:numPr>
        <w:rPr>
          <w:rFonts w:ascii="Verdana" w:hAnsi="Verdana"/>
          <w:sz w:val="20"/>
        </w:rPr>
      </w:pPr>
      <w:r w:rsidRPr="00E81BF3">
        <w:rPr>
          <w:rFonts w:ascii="Verdana" w:hAnsi="Verdana"/>
          <w:sz w:val="20"/>
        </w:rPr>
        <w:t>Oppfølging av elever gjøres i henhold til ordensreglementet.</w:t>
      </w:r>
      <w:r w:rsidRPr="00E81BF3">
        <w:rPr>
          <w:rFonts w:ascii="Verdana" w:hAnsi="Verdana"/>
          <w:sz w:val="20"/>
        </w:rPr>
        <w:br/>
      </w:r>
    </w:p>
    <w:p w:rsidR="00443262" w:rsidRPr="00E34125" w:rsidP="00443262" w14:paraId="63ED2D76" w14:textId="77777777">
      <w:pPr>
        <w:rPr>
          <w:rFonts w:ascii="Verdana" w:hAnsi="Verdana"/>
          <w:b/>
          <w:bCs/>
          <w:color w:val="0082A3"/>
          <w:sz w:val="20"/>
        </w:rPr>
      </w:pPr>
      <w:r w:rsidRPr="00E34125">
        <w:rPr>
          <w:rFonts w:ascii="Verdana" w:hAnsi="Verdana"/>
          <w:b/>
          <w:bCs/>
          <w:color w:val="0082A3"/>
          <w:sz w:val="20"/>
        </w:rPr>
        <w:t>Sjekkliste akutte episoder vol</w:t>
      </w:r>
      <w:r w:rsidRPr="00E34125">
        <w:rPr>
          <w:rFonts w:ascii="Verdana" w:hAnsi="Verdana"/>
          <w:b/>
          <w:bCs/>
          <w:color w:val="0082A3"/>
          <w:sz w:val="20"/>
        </w:rPr>
        <w:t>d, trusler trakassering fra elever- for den ansatte:</w:t>
      </w:r>
    </w:p>
    <w:p w:rsidR="00443262" w:rsidRPr="00E81BF3" w:rsidP="00443262" w14:paraId="1CF5FD6F" w14:textId="77777777">
      <w:pPr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1495"/>
        <w:gridCol w:w="1399"/>
        <w:gridCol w:w="1384"/>
      </w:tblGrid>
      <w:tr w14:paraId="409748B2" w14:textId="77777777" w:rsidTr="00B96F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hideMark/>
          </w:tcPr>
          <w:p w:rsidR="00443262" w:rsidRPr="00E34125" w:rsidP="00B96F00" w14:paraId="24083E94" w14:textId="77777777">
            <w:pPr>
              <w:rPr>
                <w:rFonts w:ascii="Verdana" w:hAnsi="Verdana"/>
                <w:b/>
                <w:bCs/>
                <w:color w:val="0082A3"/>
                <w:sz w:val="20"/>
              </w:rPr>
            </w:pPr>
            <w:r w:rsidRPr="00E34125">
              <w:rPr>
                <w:rFonts w:ascii="Verdana" w:hAnsi="Verdana"/>
                <w:b/>
                <w:bCs/>
                <w:color w:val="0082A3"/>
                <w:sz w:val="20"/>
              </w:rPr>
              <w:t>Aktiviteter: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hideMark/>
          </w:tcPr>
          <w:p w:rsidR="00443262" w:rsidRPr="00E34125" w:rsidP="00B96F00" w14:paraId="6B557088" w14:textId="77777777">
            <w:pPr>
              <w:rPr>
                <w:rFonts w:ascii="Verdana" w:hAnsi="Verdana"/>
                <w:b/>
                <w:bCs/>
                <w:color w:val="0082A3"/>
                <w:sz w:val="20"/>
              </w:rPr>
            </w:pPr>
            <w:r w:rsidRPr="00E34125">
              <w:rPr>
                <w:rFonts w:ascii="Verdana" w:hAnsi="Verdana"/>
                <w:b/>
                <w:bCs/>
                <w:color w:val="0082A3"/>
                <w:sz w:val="20"/>
              </w:rPr>
              <w:t>Ansvarlig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hideMark/>
          </w:tcPr>
          <w:p w:rsidR="00443262" w:rsidRPr="00E34125" w:rsidP="00B96F00" w14:paraId="47CAF729" w14:textId="77777777">
            <w:pPr>
              <w:rPr>
                <w:rFonts w:ascii="Verdana" w:hAnsi="Verdana"/>
                <w:b/>
                <w:bCs/>
                <w:color w:val="0082A3"/>
                <w:sz w:val="20"/>
              </w:rPr>
            </w:pPr>
            <w:r w:rsidRPr="00E34125">
              <w:rPr>
                <w:rFonts w:ascii="Verdana" w:hAnsi="Verdana"/>
                <w:b/>
                <w:bCs/>
                <w:color w:val="0082A3"/>
                <w:sz w:val="20"/>
              </w:rPr>
              <w:t>Dato Utført: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hideMark/>
          </w:tcPr>
          <w:p w:rsidR="00443262" w:rsidRPr="00E34125" w:rsidP="00B96F00" w14:paraId="5078AD25" w14:textId="77777777">
            <w:pPr>
              <w:rPr>
                <w:rFonts w:ascii="Verdana" w:hAnsi="Verdana"/>
                <w:b/>
                <w:bCs/>
                <w:color w:val="0082A3"/>
                <w:sz w:val="20"/>
              </w:rPr>
            </w:pPr>
            <w:r w:rsidRPr="00E34125">
              <w:rPr>
                <w:rFonts w:ascii="Verdana" w:hAnsi="Verdana"/>
                <w:b/>
                <w:bCs/>
                <w:color w:val="0082A3"/>
                <w:sz w:val="20"/>
              </w:rPr>
              <w:t>Sign:</w:t>
            </w:r>
          </w:p>
        </w:tc>
      </w:tr>
      <w:tr w14:paraId="2796B187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06CCAFDB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Rapportering til nærmeste leder med en gang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75831A34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Ansatt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41913F3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7C320FD7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EC1F11E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5B255CC9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Rapportering i avvikssystemet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43657591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Leder/ansatt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265C20C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3761673A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4B50FFB3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614BC597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Samtale med berørte ansatte så snart som mulig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32E82CD0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100C042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3808F94E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B1F1202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7D6E521C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Vurderte politi anmeldelse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0C510572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Rektor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1B4A90E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16A5A106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3331A69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2202C4B9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Fylle ut skademelding fra NAV(NAV 13-07.05)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5F41B98F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7778804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64DF3CF9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49BC245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3A8914F2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Vurdere melding til arbeidstilsyn i henhold til personskade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37F569D9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5CEA6CD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285D769A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4C2208F8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0678A01F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Tilbud om time hos BHT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5CA36A93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043C74C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1E58B4EF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ED8837F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50BEEB42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 xml:space="preserve">Vurdere behov for tilrettelegging av </w:t>
            </w:r>
            <w:r w:rsidRPr="00E81BF3">
              <w:rPr>
                <w:rFonts w:ascii="Verdana" w:hAnsi="Verdana"/>
                <w:sz w:val="20"/>
              </w:rPr>
              <w:t>arbeidssituasjonen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475422A9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Leder/ansatt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01C2858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1E88BD72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51A8660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5339A21C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Elevoppfølging håndteres etter ordensreglement.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650CF97E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Rektor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3DCC312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5D85E7CD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2EAA7F2" w14:textId="77777777" w:rsidTr="00B96F00">
        <w:tblPrEx>
          <w:tblW w:w="0" w:type="auto"/>
          <w:tblLook w:val="04A0"/>
        </w:tblPrEx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15A20817" w14:textId="77777777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Vurdere hvem som skal ha informasjon om elever.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2" w:rsidRPr="00E81BF3" w:rsidP="00B96F00" w14:paraId="041D0D89" w14:textId="77777777">
            <w:pPr>
              <w:rPr>
                <w:rFonts w:ascii="Verdana" w:hAnsi="Verdana"/>
                <w:sz w:val="20"/>
              </w:rPr>
            </w:pPr>
            <w:r w:rsidRPr="00E81BF3">
              <w:rPr>
                <w:rFonts w:ascii="Verdana" w:hAnsi="Verdana"/>
                <w:sz w:val="20"/>
              </w:rPr>
              <w:t>Leder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699CF69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2" w:rsidRPr="00E81BF3" w:rsidP="00B96F00" w14:paraId="45AC028D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443262" w:rsidRPr="00E81BF3" w:rsidP="00443262" w14:paraId="2F39EF1E" w14:textId="77777777">
      <w:pPr>
        <w:rPr>
          <w:rFonts w:ascii="Verdana" w:hAnsi="Verdana"/>
          <w:sz w:val="20"/>
        </w:rPr>
      </w:pPr>
    </w:p>
    <w:p w:rsidR="00443262" w:rsidRPr="00E81BF3" w:rsidP="00443262" w14:paraId="2D3F514D" w14:textId="77777777">
      <w:pPr>
        <w:rPr>
          <w:rFonts w:ascii="Verdana" w:hAnsi="Verdana"/>
          <w:b/>
          <w:bCs/>
          <w:sz w:val="20"/>
        </w:rPr>
      </w:pPr>
      <w:r w:rsidRPr="00E34125">
        <w:rPr>
          <w:rFonts w:ascii="Verdana" w:hAnsi="Verdana"/>
          <w:b/>
          <w:bCs/>
          <w:color w:val="0082A3"/>
          <w:sz w:val="20"/>
        </w:rPr>
        <w:br/>
      </w:r>
    </w:p>
    <w:p w:rsidR="00443262" w:rsidP="00443262" w14:paraId="48FE2937" w14:textId="711EC113">
      <w:pPr>
        <w:ind w:left="2127" w:hanging="2127"/>
      </w:pPr>
      <w:r w:rsidRPr="00E81BF3">
        <w:rPr>
          <w:rFonts w:ascii="Verdana" w:hAnsi="Verdana"/>
          <w:sz w:val="20"/>
        </w:rPr>
        <w:t xml:space="preserve">Rektor har det overordnede ansvar for at regelverket og prosedyrene blir fulgt. Ledere og </w:t>
      </w:r>
      <w:r w:rsidRPr="00E81BF3">
        <w:rPr>
          <w:rFonts w:ascii="Verdana" w:hAnsi="Verdana"/>
          <w:sz w:val="20"/>
        </w:rPr>
        <w:t>ansatte har et ansvar for å gjøre kjent prosedyren og følge den</w:t>
      </w:r>
    </w:p>
    <w:p w:rsidR="00443262" w14:paraId="4914592A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443262" w14:paraId="34106616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443262" w14:paraId="677A94CE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950BED" w14:paraId="76586D19" w14:textId="74291795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76586D1D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76586D1E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76586D21" w14:textId="77777777">
      <w:pPr>
        <w:rPr>
          <w:rFonts w:ascii="Verdana" w:hAnsi="Verdana"/>
          <w:sz w:val="20"/>
        </w:rPr>
      </w:pPr>
      <w:bookmarkEnd w:id="2"/>
    </w:p>
    <w:p w:rsidR="0067288E" w14:paraId="76586D22" w14:textId="7777777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950BED" w14:paraId="76586D23" w14:textId="77777777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6586D2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6586D3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6586D3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76586D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76586D29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67288E" w14:paraId="76586D27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Håndtering av vold, trusler og trakassering- ansatt/elev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67288E" w:rsidRPr="00190BCB" w:rsidP="002B4648" w14:paraId="76586D28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t>D14877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6586D2D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67288E" w14:paraId="76586D2A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67288E" w:rsidRPr="00190BCB" w:rsidP="0067288E" w14:paraId="76586D2B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1.01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67288E" w:rsidRPr="00190BCB" w:rsidP="0067288E" w14:paraId="76586D2C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3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3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14:paraId="76586D2E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76586D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4C6F07"/>
    <w:multiLevelType w:val="hybridMultilevel"/>
    <w:tmpl w:val="380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8CC6FF1"/>
    <w:multiLevelType w:val="hybridMultilevel"/>
    <w:tmpl w:val="9182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49F57F98"/>
    <w:multiLevelType w:val="hybridMultilevel"/>
    <w:tmpl w:val="8AF2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6894497D"/>
    <w:multiLevelType w:val="hybridMultilevel"/>
    <w:tmpl w:val="F64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90BCB"/>
    <w:rsid w:val="0020644C"/>
    <w:rsid w:val="002756E6"/>
    <w:rsid w:val="00275E02"/>
    <w:rsid w:val="00294CA4"/>
    <w:rsid w:val="002B4648"/>
    <w:rsid w:val="002F3AFA"/>
    <w:rsid w:val="00393257"/>
    <w:rsid w:val="00443262"/>
    <w:rsid w:val="00473CC8"/>
    <w:rsid w:val="004A6FF0"/>
    <w:rsid w:val="004A7C7D"/>
    <w:rsid w:val="005454FA"/>
    <w:rsid w:val="00577D7C"/>
    <w:rsid w:val="00594C0B"/>
    <w:rsid w:val="00644919"/>
    <w:rsid w:val="0066513E"/>
    <w:rsid w:val="0067288E"/>
    <w:rsid w:val="006826F6"/>
    <w:rsid w:val="006D1A84"/>
    <w:rsid w:val="006E567A"/>
    <w:rsid w:val="007772E0"/>
    <w:rsid w:val="008F18F8"/>
    <w:rsid w:val="0093698A"/>
    <w:rsid w:val="00950BED"/>
    <w:rsid w:val="00A067D0"/>
    <w:rsid w:val="00A70B93"/>
    <w:rsid w:val="00B04A20"/>
    <w:rsid w:val="00B13151"/>
    <w:rsid w:val="00B96F00"/>
    <w:rsid w:val="00BE1B74"/>
    <w:rsid w:val="00BE28FF"/>
    <w:rsid w:val="00C55053"/>
    <w:rsid w:val="00C669AF"/>
    <w:rsid w:val="00CD693E"/>
    <w:rsid w:val="00D138A4"/>
    <w:rsid w:val="00D54614"/>
    <w:rsid w:val="00DE6341"/>
    <w:rsid w:val="00DE6AE8"/>
    <w:rsid w:val="00E34125"/>
    <w:rsid w:val="00E45979"/>
    <w:rsid w:val="00E80608"/>
    <w:rsid w:val="00E81BF3"/>
    <w:rsid w:val="00E854C9"/>
    <w:rsid w:val="00ED7CF2"/>
    <w:rsid w:val="00F03C5A"/>
    <w:rsid w:val="00F515C9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standardmal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standardmal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586CFC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27</TotalTime>
  <Pages>3</Pages>
  <Words>470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Hadsel standardmal ny</vt:lpstr>
      <vt:lpstr>Standard</vt:lpstr>
    </vt:vector>
  </TitlesOfParts>
  <Company>Datakvalitet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Håndtering av vold, trusler og trakassering- ansatt/elev</dc:title>
  <dc:subject>00010709|[RefNr]|</dc:subject>
  <dc:creator>Handbok</dc:creator>
  <cp:lastModifiedBy>Karin Bygdnes Nilsen</cp:lastModifiedBy>
  <cp:revision>5</cp:revision>
  <dcterms:created xsi:type="dcterms:W3CDTF">2020-06-18T07:55:00Z</dcterms:created>
  <dcterms:modified xsi:type="dcterms:W3CDTF">2022-05-09T07:11:00Z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Håndtering av vold, trusler og trakassering- ansatt/elev</vt:lpwstr>
  </property>
  <property fmtid="{D5CDD505-2E9C-101B-9397-08002B2CF9AE}" pid="4" name="EK_DokumentID">
    <vt:lpwstr>D14877</vt:lpwstr>
  </property>
  <property fmtid="{D5CDD505-2E9C-101B-9397-08002B2CF9AE}" pid="5" name="EK_GjelderFra">
    <vt:lpwstr>17.04.2024</vt:lpwstr>
  </property>
  <property fmtid="{D5CDD505-2E9C-101B-9397-08002B2CF9AE}" pid="6" name="EK_Signatur">
    <vt:lpwstr>Inge Holm</vt:lpwstr>
  </property>
  <property fmtid="{D5CDD505-2E9C-101B-9397-08002B2CF9AE}" pid="7" name="EK_SkrevetAv">
    <vt:lpwstr>HKK/Karin Bygdnes Nilsen</vt:lpwstr>
  </property>
  <property fmtid="{D5CDD505-2E9C-101B-9397-08002B2CF9AE}" pid="8" name="EK_Utgave">
    <vt:lpwstr>1.01</vt:lpwstr>
  </property>
  <property fmtid="{D5CDD505-2E9C-101B-9397-08002B2CF9AE}" pid="9" name="EK_Watermark">
    <vt:lpwstr>Vannmerke</vt:lpwstr>
  </property>
</Properties>
</file>